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EA64FAE"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EA64FAE"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7EA64FAE" w14:paraId="413148C3" w14:textId="77777777">
        <w:tc>
          <w:tcPr>
            <w:tcW w:w="4500" w:type="dxa"/>
            <w:shd w:val="clear" w:color="auto" w:fill="4B658D"/>
            <w:tcMar/>
          </w:tcPr>
          <w:p w:rsidRPr="000838E6" w:rsidR="0072768E" w:rsidP="0072768E" w:rsidRDefault="0072768E" w14:paraId="236CB124" w14:textId="14F0A25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281877">
              <w:rPr>
                <w:rFonts w:ascii="Calibri" w:hAnsi="Calibri" w:eastAsia="Times New Roman" w:cs="Times New Roman"/>
                <w:color w:val="FFFFFF" w:themeColor="background1"/>
                <w:sz w:val="22"/>
                <w:szCs w:val="22"/>
                <w:bdr w:val="none" w:color="auto" w:sz="0" w:space="0" w:frame="1"/>
                <w:lang w:eastAsia="zh-CN"/>
              </w:rPr>
              <w:t>December 2013</w:t>
            </w:r>
          </w:p>
        </w:tc>
        <w:tc>
          <w:tcPr>
            <w:tcW w:w="4500" w:type="dxa"/>
            <w:shd w:val="clear" w:color="auto" w:fill="4B658D"/>
            <w:tcMar/>
          </w:tcPr>
          <w:p w:rsidRPr="000838E6" w:rsidR="0072768E" w:rsidP="0072768E" w:rsidRDefault="0072768E" w14:paraId="1BD478F6" w14:textId="6E488E0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281877">
              <w:rPr>
                <w:rFonts w:ascii="Calibri" w:hAnsi="Calibri" w:eastAsia="Times New Roman" w:cs="Times New Roman"/>
                <w:color w:val="FFFFFF" w:themeColor="background1"/>
                <w:sz w:val="22"/>
                <w:szCs w:val="22"/>
                <w:bdr w:val="none" w:color="auto" w:sz="0" w:space="0" w:frame="1"/>
                <w:lang w:eastAsia="zh-CN"/>
              </w:rPr>
              <w:t>Rebecca Schoeman</w:t>
            </w:r>
          </w:p>
        </w:tc>
      </w:tr>
      <w:tr w:rsidR="0072768E" w:rsidTr="7EA64FAE" w14:paraId="4B113E32" w14:textId="77777777">
        <w:tc>
          <w:tcPr>
            <w:tcW w:w="4500" w:type="dxa"/>
            <w:tcMar/>
          </w:tcPr>
          <w:p w:rsidRPr="000838E6" w:rsidR="0072768E" w:rsidP="7EA64FAE" w:rsidRDefault="0072768E" w14:paraId="1AC1410D" w14:textId="72EB6B4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281877">
              <w:rPr>
                <w:rFonts w:ascii="Calibri" w:hAnsi="Calibri" w:eastAsia="Times New Roman" w:cs="Times New Roman"/>
                <w:color w:val="4B658D"/>
                <w:sz w:val="22"/>
                <w:szCs w:val="22"/>
                <w:bdr w:val="none" w:color="auto" w:sz="0" w:space="0" w:frame="1"/>
                <w:lang w:eastAsia="zh-CN"/>
              </w:rPr>
              <w:t>0</w:t>
            </w:r>
            <w:r w:rsidR="00281877">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0072768E" w:rsidRDefault="0072768E" w14:paraId="02E94BE5" w14:textId="0EB79A9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281877">
              <w:rPr>
                <w:rFonts w:ascii="Calibri" w:hAnsi="Calibri" w:eastAsia="Times New Roman" w:cs="Times New Roman"/>
                <w:color w:val="4B658D"/>
                <w:sz w:val="22"/>
                <w:szCs w:val="22"/>
                <w:bdr w:val="none" w:color="auto" w:sz="0" w:space="0" w:frame="1"/>
                <w:lang w:eastAsia="zh-CN"/>
              </w:rPr>
              <w:t>Helen Widdall</w:t>
            </w:r>
          </w:p>
        </w:tc>
      </w:tr>
      <w:tr w:rsidR="0072768E" w:rsidTr="7EA64FAE"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7EA64FAE" w:rsidRDefault="0072768E" w14:paraId="66D8D21E" w14:textId="4F9341DF">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281877">
              <w:rPr>
                <w:rFonts w:ascii="Calibri" w:hAnsi="Calibri" w:eastAsia="Times New Roman" w:cs="Times New Roman"/>
                <w:color w:val="FFFFFF" w:themeColor="background1"/>
                <w:sz w:val="22"/>
                <w:szCs w:val="22"/>
                <w:bdr w:val="none" w:color="auto" w:sz="0" w:space="0" w:frame="1"/>
                <w:lang w:eastAsia="zh-CN"/>
              </w:rPr>
              <w:t>1</w:t>
            </w:r>
            <w:r w:rsidR="00281877">
              <w:rPr>
                <w:rFonts w:ascii="Calibri" w:hAnsi="Calibri" w:eastAsia="Times New Roman" w:cs="Times New Roman"/>
                <w:color w:val="FFFFFF" w:themeColor="background1"/>
                <w:sz w:val="22"/>
                <w:szCs w:val="22"/>
                <w:bdr w:val="none" w:color="auto" w:sz="0" w:space="0" w:frame="1"/>
                <w:lang w:eastAsia="zh-CN"/>
              </w:rPr>
              <w:t>3/08/2019</w:t>
            </w:r>
          </w:p>
        </w:tc>
      </w:tr>
      <w:tr w:rsidR="0072768E" w:rsidTr="7EA64FAE" w14:paraId="008743B2" w14:textId="77777777">
        <w:tc>
          <w:tcPr>
            <w:tcW w:w="4500" w:type="dxa"/>
            <w:tcMar/>
          </w:tcPr>
          <w:p w:rsidRPr="000838E6" w:rsidR="0072768E" w:rsidP="7EA64FAE" w:rsidRDefault="0072768E" w14:paraId="091CCCAD" w14:textId="0D1A3871">
            <w:pPr>
              <w:pStyle w:val="paragraph"/>
              <w:spacing w:before="0" w:beforeAutospacing="off" w:after="0" w:afterAutospacing="off"/>
              <w:textAlignment w:val="baseline"/>
              <w:rPr>
                <w:rStyle w:val="eop"/>
                <w:rFonts w:ascii="Calibri" w:hAnsi="Calibri" w:cs="Arial"/>
                <w:color w:val="4B658D"/>
                <w:sz w:val="22"/>
                <w:szCs w:val="22"/>
              </w:rPr>
            </w:pPr>
            <w:r w:rsidRPr="7EA64FAE" w:rsidR="7EA64FAE">
              <w:rPr>
                <w:rStyle w:val="normaltextrun"/>
                <w:rFonts w:ascii="Calibri" w:hAnsi="Calibri" w:cs="Arial"/>
                <w:color w:val="4B658D"/>
                <w:sz w:val="22"/>
                <w:szCs w:val="22"/>
              </w:rPr>
              <w:t xml:space="preserve">Authorised </w:t>
            </w:r>
            <w:proofErr w:type="gramStart"/>
            <w:r w:rsidRPr="7EA64FAE" w:rsidR="7EA64FAE">
              <w:rPr>
                <w:rStyle w:val="normaltextrun"/>
                <w:rFonts w:ascii="Calibri" w:hAnsi="Calibri" w:cs="Arial"/>
                <w:color w:val="4B658D"/>
                <w:sz w:val="22"/>
                <w:szCs w:val="22"/>
              </w:rPr>
              <w:t>by:</w:t>
            </w:r>
            <w:proofErr w:type="gramEnd"/>
            <w:r w:rsidRPr="7EA64FAE" w:rsidR="7EA64FAE">
              <w:rPr>
                <w:rStyle w:val="normaltextrun"/>
                <w:rFonts w:ascii="Calibri" w:hAnsi="Calibri" w:cs="Arial"/>
                <w:color w:val="4B658D"/>
                <w:sz w:val="22"/>
                <w:szCs w:val="22"/>
              </w:rPr>
              <w:t xml:space="preserve"> H</w:t>
            </w:r>
            <w:r w:rsidRPr="7EA64FAE" w:rsidR="7EA64FAE">
              <w:rPr>
                <w:rStyle w:val="normaltextrun"/>
                <w:rFonts w:ascii="Calibri" w:hAnsi="Calibri" w:cs="Arial"/>
                <w:color w:val="4B658D"/>
                <w:sz w:val="22"/>
                <w:szCs w:val="22"/>
              </w:rPr>
              <w:t>elen Widdall</w:t>
            </w:r>
          </w:p>
          <w:p w:rsidRPr="000838E6" w:rsidR="0072768E" w:rsidP="7EA64FAE" w:rsidRDefault="0072768E" w14:paraId="30E4B249" w14:textId="5A8760DE">
            <w:pPr>
              <w:pStyle w:val="paragraph"/>
              <w:spacing w:before="0" w:beforeAutospacing="off" w:after="0" w:afterAutospacing="off"/>
              <w:textAlignment w:val="baseline"/>
              <w:rPr>
                <w:rStyle w:val="normaltextrun"/>
                <w:rFonts w:ascii="Calibri" w:hAnsi="Calibri" w:cs="Arial"/>
                <w:color w:val="4B658D"/>
                <w:sz w:val="22"/>
                <w:szCs w:val="22"/>
              </w:rPr>
            </w:pPr>
            <w:r w:rsidRPr="7EA64FAE" w:rsidR="7EA64FAE">
              <w:rPr>
                <w:rStyle w:val="normaltextrun"/>
                <w:rFonts w:ascii="Calibri" w:hAnsi="Calibri" w:cs="Arial"/>
                <w:color w:val="4B658D"/>
                <w:sz w:val="22"/>
                <w:szCs w:val="22"/>
              </w:rPr>
              <w:t xml:space="preserve">Date: </w:t>
            </w:r>
            <w:r w:rsidRPr="7EA64FAE" w:rsidR="7EA64FAE">
              <w:rPr>
                <w:rStyle w:val="normaltextrun"/>
                <w:rFonts w:ascii="Calibri" w:hAnsi="Calibri" w:cs="Arial"/>
                <w:color w:val="4B658D"/>
                <w:sz w:val="22"/>
                <w:szCs w:val="22"/>
              </w:rPr>
              <w:t>13/08/2019</w:t>
            </w:r>
          </w:p>
        </w:tc>
        <w:tc>
          <w:tcPr>
            <w:tcW w:w="4500" w:type="dxa"/>
            <w:tcMar/>
          </w:tcPr>
          <w:p w:rsidRPr="000838E6" w:rsidR="0072768E" w:rsidP="7EA64FAE" w:rsidRDefault="000838E6" w14:textId="6F6BB6A1" w14:paraId="746ED820">
            <w:pPr>
              <w:rPr>
                <w:rFonts w:ascii="Times New Roman" w:hAnsi="Times New Roman" w:eastAsia="Times New Roman" w:cs="Times New Roman"/>
                <w:color w:val="4B658D"/>
                <w:lang w:eastAsia="zh-CN"/>
              </w:rPr>
            </w:pPr>
            <w:r w:rsidRPr="000838E6">
              <w:rPr>
                <w:rFonts w:ascii="Calibri" w:hAnsi="Calibri" w:eastAsia="Times New Roman" w:cs="Times New Roman"/>
                <w:color w:val="4B658D"/>
                <w:sz w:val="22"/>
                <w:szCs w:val="22"/>
                <w:bdr w:val="none" w:color="auto" w:sz="0" w:space="0" w:frame="1"/>
                <w:lang w:eastAsia="zh-CN"/>
              </w:rPr>
              <w:t>Signature</w:t>
            </w:r>
          </w:p>
          <w:p w:rsidRPr="000838E6" w:rsidR="0072768E" w:rsidP="7EA64FAE" w:rsidRDefault="000838E6" w14:paraId="50985F27" w14:textId="5BF67D01">
            <w:pPr>
              <w:rPr>
                <w:rFonts w:ascii="Times New Roman" w:hAnsi="Times New Roman" w:eastAsia="Times New Roman" w:cs="Times New Roman"/>
                <w:color w:val="4B658D"/>
                <w:lang w:eastAsia="zh-CN"/>
              </w:rPr>
            </w:pPr>
            <w:r>
              <w:drawing>
                <wp:inline wp14:editId="2A8244E5" wp14:anchorId="6C7F1D2A">
                  <wp:extent cx="1593789" cy="400050"/>
                  <wp:effectExtent l="0" t="0" r="0" b="0"/>
                  <wp:docPr id="486609587" name="" title=""/>
                  <wp:cNvGraphicFramePr>
                    <a:graphicFrameLocks noChangeAspect="1"/>
                  </wp:cNvGraphicFramePr>
                  <a:graphic>
                    <a:graphicData uri="http://schemas.openxmlformats.org/drawingml/2006/picture">
                      <pic:pic>
                        <pic:nvPicPr>
                          <pic:cNvPr id="0" name=""/>
                          <pic:cNvPicPr/>
                        </pic:nvPicPr>
                        <pic:blipFill>
                          <a:blip r:embed="R74268fc86a11401b">
                            <a:extLst>
                              <a:ext xmlns:a="http://schemas.openxmlformats.org/drawingml/2006/main" uri="{28A0092B-C50C-407E-A947-70E740481C1C}">
                                <a14:useLocalDpi val="0"/>
                              </a:ext>
                            </a:extLst>
                          </a:blip>
                          <a:stretch>
                            <a:fillRect/>
                          </a:stretch>
                        </pic:blipFill>
                        <pic:spPr>
                          <a:xfrm>
                            <a:off x="0" y="0"/>
                            <a:ext cx="1593789" cy="400050"/>
                          </a:xfrm>
                          <a:prstGeom prst="rect">
                            <a:avLst/>
                          </a:prstGeom>
                        </pic:spPr>
                      </pic:pic>
                    </a:graphicData>
                  </a:graphic>
                </wp:inline>
              </w:drawing>
            </w:r>
          </w:p>
        </w:tc>
      </w:tr>
    </w:tbl>
    <w:p w:rsidR="00D04122" w:rsidP="0072768E" w:rsidRDefault="00E30255" w14:paraId="603CC60D" w14:textId="77777777">
      <w:pPr>
        <w:rPr>
          <w:rFonts w:ascii="Calibri" w:hAnsi="Calibri"/>
          <w:color w:val="4B658D"/>
          <w:sz w:val="22"/>
          <w:szCs w:val="22"/>
        </w:rPr>
      </w:pPr>
    </w:p>
    <w:p w:rsidRPr="00281877" w:rsidR="00281877" w:rsidP="7EA64FAE" w:rsidRDefault="00281877" w14:paraId="65DFA1FE" w14:textId="77777777">
      <w:pPr>
        <w:rPr>
          <w:rFonts w:ascii="Calibri" w:hAnsi="Calibri"/>
          <w:b w:val="1"/>
          <w:bCs w:val="1"/>
          <w:color w:val="4B658D"/>
          <w:sz w:val="22"/>
          <w:szCs w:val="22"/>
        </w:rPr>
      </w:pPr>
      <w:r w:rsidRPr="7EA64FAE" w:rsidR="7EA64FAE">
        <w:rPr>
          <w:rFonts w:ascii="Calibri" w:hAnsi="Calibri"/>
          <w:b w:val="1"/>
          <w:bCs w:val="1"/>
          <w:color w:val="4B658D"/>
          <w:sz w:val="22"/>
          <w:szCs w:val="22"/>
        </w:rPr>
        <w:t>Introduction</w:t>
      </w:r>
    </w:p>
    <w:p w:rsidR="7EA64FAE" w:rsidP="7EA64FAE" w:rsidRDefault="7EA64FAE" w14:paraId="23C65D27" w14:textId="60096B0F">
      <w:pPr>
        <w:pStyle w:val="Normal"/>
        <w:rPr>
          <w:rFonts w:ascii="Calibri" w:hAnsi="Calibri"/>
          <w:b w:val="1"/>
          <w:bCs w:val="1"/>
          <w:color w:val="4B658D"/>
          <w:sz w:val="22"/>
          <w:szCs w:val="22"/>
        </w:rPr>
      </w:pPr>
    </w:p>
    <w:p w:rsidR="7EA64FAE" w:rsidP="7EA64FAE" w:rsidRDefault="7EA64FAE" w14:paraId="194B65ED" w14:textId="50932523">
      <w:pPr>
        <w:pStyle w:val="Normal"/>
        <w:rPr>
          <w:rFonts w:ascii="Calibri" w:hAnsi="Calibri"/>
          <w:b w:val="1"/>
          <w:bCs w:val="1"/>
          <w:i w:val="1"/>
          <w:iCs w:val="1"/>
          <w:color w:val="4B658D"/>
          <w:sz w:val="22"/>
          <w:szCs w:val="22"/>
        </w:rPr>
      </w:pPr>
      <w:r w:rsidRPr="7EA64FAE" w:rsidR="7EA64FAE">
        <w:rPr>
          <w:rFonts w:ascii="Calibri" w:hAnsi="Calibri"/>
          <w:b w:val="1"/>
          <w:bCs w:val="1"/>
          <w:i w:val="1"/>
          <w:iCs w:val="1"/>
          <w:color w:val="4B658D"/>
          <w:sz w:val="22"/>
          <w:szCs w:val="22"/>
        </w:rPr>
        <w:t>This policy should be read in conjunction with:</w:t>
      </w:r>
    </w:p>
    <w:p w:rsidR="7EA64FAE" w:rsidP="7EA64FAE" w:rsidRDefault="7EA64FAE" w14:paraId="4B61BA3D" w14:textId="4190129F">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Safeguarding policy</w:t>
      </w:r>
    </w:p>
    <w:p w:rsidR="7EA64FAE" w:rsidP="7EA64FAE" w:rsidRDefault="7EA64FAE" w14:paraId="19219CB1" w14:textId="379E1C86">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Care of Students with Medical Conditions policy</w:t>
      </w:r>
    </w:p>
    <w:p w:rsidR="7EA64FAE" w:rsidP="7EA64FAE" w:rsidRDefault="7EA64FAE" w14:paraId="3C50DEB2" w14:textId="66BA9D36">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Education of Students with Health Needs policy</w:t>
      </w:r>
    </w:p>
    <w:p w:rsidR="7EA64FAE" w:rsidP="7EA64FAE" w:rsidRDefault="7EA64FAE" w14:paraId="44A61CFF" w14:textId="6C221E4C">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PSHE policy</w:t>
      </w:r>
    </w:p>
    <w:p w:rsidR="7EA64FAE" w:rsidP="7EA64FAE" w:rsidRDefault="7EA64FAE" w14:paraId="333E0310" w14:textId="24A38E88">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Counselling policy</w:t>
      </w:r>
    </w:p>
    <w:p w:rsidRPr="00281877" w:rsidR="00281877" w:rsidP="00281877" w:rsidRDefault="00281877" w14:paraId="4F5687DB" w14:textId="77777777">
      <w:pPr>
        <w:rPr>
          <w:rFonts w:ascii="Calibri" w:hAnsi="Calibri"/>
          <w:b/>
          <w:bCs/>
          <w:iCs/>
          <w:color w:val="4B658D"/>
          <w:sz w:val="22"/>
          <w:szCs w:val="22"/>
        </w:rPr>
      </w:pPr>
    </w:p>
    <w:p w:rsidRPr="00281877" w:rsidR="00281877" w:rsidP="00281877" w:rsidRDefault="00281877" w14:paraId="28A1ADDD" w14:textId="66F73DCC">
      <w:pPr>
        <w:numPr>
          <w:ilvl w:val="0"/>
          <w:numId w:val="1"/>
        </w:numPr>
        <w:rPr>
          <w:rFonts w:ascii="Calibri" w:hAnsi="Calibri"/>
          <w:color w:val="4B658D"/>
          <w:sz w:val="22"/>
          <w:szCs w:val="22"/>
        </w:rPr>
      </w:pPr>
      <w:r w:rsidRPr="00281877">
        <w:rPr>
          <w:rFonts w:ascii="Calibri" w:hAnsi="Calibri"/>
          <w:color w:val="4B658D"/>
          <w:sz w:val="22"/>
          <w:szCs w:val="22"/>
        </w:rPr>
        <w:t>It is estimated that one in four adults will experience some form of mental</w:t>
      </w:r>
      <w:r>
        <w:rPr>
          <w:rFonts w:ascii="Calibri" w:hAnsi="Calibri"/>
          <w:color w:val="4B658D"/>
          <w:sz w:val="22"/>
          <w:szCs w:val="22"/>
        </w:rPr>
        <w:t xml:space="preserve"> </w:t>
      </w:r>
      <w:r w:rsidRPr="00281877">
        <w:rPr>
          <w:rFonts w:ascii="Calibri" w:hAnsi="Calibri"/>
          <w:color w:val="4B658D"/>
          <w:sz w:val="22"/>
          <w:szCs w:val="22"/>
        </w:rPr>
        <w:t>health problem during their life. Mental health problems can occur for several reasons but tend to be exacerbated by stressful situations such as the further education setting, where there is increased pressure to succeed and adapt.</w:t>
      </w:r>
    </w:p>
    <w:p w:rsidRPr="00281877" w:rsidR="00281877" w:rsidP="00281877" w:rsidRDefault="00281877" w14:paraId="5D97CFC6" w14:textId="77777777">
      <w:pPr>
        <w:rPr>
          <w:rFonts w:ascii="Calibri" w:hAnsi="Calibri"/>
          <w:color w:val="4B658D"/>
          <w:sz w:val="22"/>
          <w:szCs w:val="22"/>
        </w:rPr>
      </w:pPr>
    </w:p>
    <w:p w:rsidRPr="00281877" w:rsidR="00281877" w:rsidP="57491A02" w:rsidRDefault="00281877" w14:paraId="240ACCA0" w14:textId="111A4526">
      <w:pPr>
        <w:numPr>
          <w:ilvl w:val="0"/>
          <w:numId w:val="1"/>
        </w:numPr>
        <w:rPr>
          <w:rFonts w:ascii="Calibri" w:hAnsi="Calibri"/>
          <w:color w:val="4B658D"/>
          <w:sz w:val="22"/>
          <w:szCs w:val="22"/>
        </w:rPr>
      </w:pPr>
      <w:r w:rsidRPr="57491A02" w:rsidR="57491A02">
        <w:rPr>
          <w:rFonts w:ascii="Calibri" w:hAnsi="Calibri"/>
          <w:color w:val="4B658D"/>
          <w:sz w:val="22"/>
          <w:szCs w:val="22"/>
        </w:rPr>
        <w:t xml:space="preserve">Studying at St Andrew’s College Cambridge will involve adapting to a new country and culture, developing a new social network, </w:t>
      </w:r>
      <w:r w:rsidRPr="57491A02" w:rsidR="57491A02">
        <w:rPr>
          <w:rFonts w:ascii="Calibri" w:hAnsi="Calibri"/>
          <w:color w:val="4B658D"/>
          <w:sz w:val="22"/>
          <w:szCs w:val="22"/>
        </w:rPr>
        <w:t>gaining independence</w:t>
      </w:r>
      <w:r w:rsidRPr="57491A02" w:rsidR="57491A02">
        <w:rPr>
          <w:rFonts w:ascii="Calibri" w:hAnsi="Calibri"/>
          <w:color w:val="4B658D"/>
          <w:sz w:val="22"/>
          <w:szCs w:val="22"/>
        </w:rPr>
        <w:t xml:space="preserve"> and being separated from family and friends. This is in addition to the pressures of study and the need to be self-motivated. All these factors can jeopardise an individual’s mental health.</w:t>
      </w:r>
    </w:p>
    <w:p w:rsidRPr="00281877" w:rsidR="00281877" w:rsidP="00281877" w:rsidRDefault="00281877" w14:paraId="4D58ECF7" w14:textId="77777777">
      <w:pPr>
        <w:rPr>
          <w:rFonts w:ascii="Calibri" w:hAnsi="Calibri"/>
          <w:color w:val="4B658D"/>
          <w:sz w:val="22"/>
          <w:szCs w:val="22"/>
        </w:rPr>
      </w:pPr>
    </w:p>
    <w:p w:rsidRPr="00281877" w:rsidR="00281877" w:rsidP="00281877" w:rsidRDefault="00281877" w14:paraId="2D0B5B51" w14:textId="743A3183">
      <w:pPr>
        <w:numPr>
          <w:ilvl w:val="0"/>
          <w:numId w:val="1"/>
        </w:numPr>
        <w:rPr>
          <w:rFonts w:ascii="Calibri" w:hAnsi="Calibri"/>
          <w:color w:val="4B658D"/>
          <w:sz w:val="22"/>
          <w:szCs w:val="22"/>
        </w:rPr>
      </w:pPr>
      <w:r w:rsidRPr="00281877">
        <w:rPr>
          <w:rFonts w:ascii="Calibri" w:hAnsi="Calibri"/>
          <w:color w:val="4B658D"/>
          <w:sz w:val="22"/>
          <w:szCs w:val="22"/>
        </w:rPr>
        <w:t>Many students experiencing mental health problems will manage them effectively</w:t>
      </w:r>
      <w:r>
        <w:rPr>
          <w:rFonts w:ascii="Calibri" w:hAnsi="Calibri"/>
          <w:color w:val="4B658D"/>
          <w:sz w:val="22"/>
          <w:szCs w:val="22"/>
        </w:rPr>
        <w:t xml:space="preserve"> </w:t>
      </w:r>
      <w:r w:rsidRPr="00281877">
        <w:rPr>
          <w:rFonts w:ascii="Calibri" w:hAnsi="Calibri"/>
          <w:color w:val="4B658D"/>
          <w:sz w:val="22"/>
          <w:szCs w:val="22"/>
        </w:rPr>
        <w:t>with minimal support, but, for others, the impact of the problem will affect their</w:t>
      </w:r>
      <w:r>
        <w:rPr>
          <w:rFonts w:ascii="Calibri" w:hAnsi="Calibri"/>
          <w:color w:val="4B658D"/>
          <w:sz w:val="22"/>
          <w:szCs w:val="22"/>
        </w:rPr>
        <w:t xml:space="preserve"> </w:t>
      </w:r>
      <w:r w:rsidRPr="00281877">
        <w:rPr>
          <w:rFonts w:ascii="Calibri" w:hAnsi="Calibri"/>
          <w:color w:val="4B658D"/>
          <w:sz w:val="22"/>
          <w:szCs w:val="22"/>
        </w:rPr>
        <w:t>ability to function and it may adversely impact on their ability to succeed.</w:t>
      </w:r>
    </w:p>
    <w:p w:rsidRPr="00281877" w:rsidR="00281877" w:rsidP="00281877" w:rsidRDefault="00281877" w14:paraId="27BAF198" w14:textId="77777777">
      <w:pPr>
        <w:rPr>
          <w:rFonts w:ascii="Calibri" w:hAnsi="Calibri"/>
          <w:color w:val="4B658D"/>
          <w:sz w:val="22"/>
          <w:szCs w:val="22"/>
        </w:rPr>
      </w:pPr>
    </w:p>
    <w:p w:rsidRPr="00281877" w:rsidR="00281877" w:rsidP="00281877" w:rsidRDefault="00281877" w14:paraId="745610BE" w14:textId="0F4BE93D">
      <w:pPr>
        <w:numPr>
          <w:ilvl w:val="0"/>
          <w:numId w:val="1"/>
        </w:numPr>
        <w:rPr>
          <w:rFonts w:ascii="Calibri" w:hAnsi="Calibri"/>
          <w:color w:val="4B658D"/>
          <w:sz w:val="22"/>
          <w:szCs w:val="22"/>
        </w:rPr>
      </w:pPr>
      <w:r w:rsidRPr="00281877">
        <w:rPr>
          <w:rFonts w:ascii="Calibri" w:hAnsi="Calibri"/>
          <w:color w:val="4B658D"/>
          <w:sz w:val="22"/>
          <w:szCs w:val="22"/>
        </w:rPr>
        <w:t>St Andrew’s College Cambridge recognises that there is an increasing prevalence of</w:t>
      </w:r>
      <w:r>
        <w:rPr>
          <w:rFonts w:ascii="Calibri" w:hAnsi="Calibri"/>
          <w:color w:val="4B658D"/>
          <w:sz w:val="22"/>
          <w:szCs w:val="22"/>
        </w:rPr>
        <w:t xml:space="preserve"> </w:t>
      </w:r>
      <w:r w:rsidRPr="00281877">
        <w:rPr>
          <w:rFonts w:ascii="Calibri" w:hAnsi="Calibri"/>
          <w:color w:val="4B658D"/>
          <w:sz w:val="22"/>
          <w:szCs w:val="22"/>
        </w:rPr>
        <w:t>mental health difficulties and that our approach to supporting students with diverse</w:t>
      </w:r>
      <w:r>
        <w:rPr>
          <w:rFonts w:ascii="Calibri" w:hAnsi="Calibri"/>
          <w:color w:val="4B658D"/>
          <w:sz w:val="22"/>
          <w:szCs w:val="22"/>
        </w:rPr>
        <w:t xml:space="preserve"> </w:t>
      </w:r>
      <w:r w:rsidRPr="00281877">
        <w:rPr>
          <w:rFonts w:ascii="Calibri" w:hAnsi="Calibri"/>
          <w:color w:val="4B658D"/>
          <w:sz w:val="22"/>
          <w:szCs w:val="22"/>
        </w:rPr>
        <w:t>needs should be supported by developing appropriate policies to reflect this.</w:t>
      </w:r>
    </w:p>
    <w:p w:rsidRPr="00281877" w:rsidR="00281877" w:rsidP="00281877" w:rsidRDefault="00281877" w14:paraId="24CD2EDA" w14:textId="77777777">
      <w:pPr>
        <w:rPr>
          <w:rFonts w:ascii="Calibri" w:hAnsi="Calibri"/>
          <w:color w:val="4B658D"/>
          <w:sz w:val="22"/>
          <w:szCs w:val="22"/>
        </w:rPr>
      </w:pPr>
    </w:p>
    <w:p w:rsidRPr="00281877" w:rsidR="00281877" w:rsidP="00281877" w:rsidRDefault="00281877" w14:paraId="6E8B3556" w14:textId="77777777">
      <w:pPr>
        <w:rPr>
          <w:rFonts w:ascii="Calibri" w:hAnsi="Calibri"/>
          <w:b/>
          <w:bCs/>
          <w:iCs/>
          <w:color w:val="4B658D"/>
          <w:sz w:val="22"/>
          <w:szCs w:val="22"/>
        </w:rPr>
      </w:pPr>
      <w:r w:rsidRPr="00281877">
        <w:rPr>
          <w:rFonts w:ascii="Calibri" w:hAnsi="Calibri"/>
          <w:b/>
          <w:bCs/>
          <w:iCs/>
          <w:color w:val="4B658D"/>
          <w:sz w:val="22"/>
          <w:szCs w:val="22"/>
        </w:rPr>
        <w:t>Aims of this policy</w:t>
      </w:r>
    </w:p>
    <w:p w:rsidRPr="00281877" w:rsidR="00281877" w:rsidP="00281877" w:rsidRDefault="00281877" w14:paraId="6D8A23C5" w14:textId="77777777">
      <w:pPr>
        <w:rPr>
          <w:rFonts w:ascii="Calibri" w:hAnsi="Calibri"/>
          <w:bCs/>
          <w:color w:val="4B658D"/>
          <w:sz w:val="22"/>
          <w:szCs w:val="22"/>
        </w:rPr>
      </w:pPr>
    </w:p>
    <w:p w:rsidR="00281877" w:rsidP="00281877" w:rsidRDefault="00281877" w14:paraId="678B1C66" w14:textId="46562714">
      <w:pPr>
        <w:numPr>
          <w:ilvl w:val="0"/>
          <w:numId w:val="8"/>
        </w:numPr>
        <w:rPr>
          <w:rFonts w:ascii="Calibri" w:hAnsi="Calibri"/>
          <w:bCs/>
          <w:color w:val="4B658D"/>
          <w:sz w:val="22"/>
          <w:szCs w:val="22"/>
        </w:rPr>
      </w:pPr>
      <w:r w:rsidRPr="00281877">
        <w:rPr>
          <w:rFonts w:ascii="Calibri" w:hAnsi="Calibri"/>
          <w:bCs/>
          <w:color w:val="4B658D"/>
          <w:sz w:val="22"/>
          <w:szCs w:val="22"/>
        </w:rPr>
        <w:t>To provide a clear and practical policy framework relating to student mental health issues</w:t>
      </w:r>
      <w:r w:rsidR="00C5194D">
        <w:rPr>
          <w:rFonts w:ascii="Calibri" w:hAnsi="Calibri"/>
          <w:bCs/>
          <w:color w:val="4B658D"/>
          <w:sz w:val="22"/>
          <w:szCs w:val="22"/>
        </w:rPr>
        <w:t xml:space="preserve"> </w:t>
      </w:r>
      <w:r w:rsidRPr="00281877">
        <w:rPr>
          <w:rFonts w:ascii="Calibri" w:hAnsi="Calibri"/>
          <w:bCs/>
          <w:color w:val="4B658D"/>
          <w:sz w:val="22"/>
          <w:szCs w:val="22"/>
        </w:rPr>
        <w:t>for students, potential students and staff.</w:t>
      </w:r>
    </w:p>
    <w:p w:rsidRPr="00281877" w:rsidR="00C5194D" w:rsidP="00C5194D" w:rsidRDefault="00C5194D" w14:paraId="72260EE4" w14:textId="77777777">
      <w:pPr>
        <w:ind w:left="720"/>
        <w:rPr>
          <w:rFonts w:ascii="Calibri" w:hAnsi="Calibri"/>
          <w:bCs/>
          <w:color w:val="4B658D"/>
          <w:sz w:val="22"/>
          <w:szCs w:val="22"/>
        </w:rPr>
      </w:pPr>
    </w:p>
    <w:p w:rsidR="00281877" w:rsidP="00281877" w:rsidRDefault="00281877" w14:paraId="5ECD5B2E" w14:textId="39163EDC">
      <w:pPr>
        <w:numPr>
          <w:ilvl w:val="0"/>
          <w:numId w:val="8"/>
        </w:numPr>
        <w:rPr>
          <w:rFonts w:ascii="Calibri" w:hAnsi="Calibri"/>
          <w:color w:val="4B658D"/>
          <w:sz w:val="22"/>
          <w:szCs w:val="22"/>
        </w:rPr>
      </w:pPr>
      <w:r w:rsidRPr="00281877">
        <w:rPr>
          <w:rFonts w:ascii="Calibri" w:hAnsi="Calibri"/>
          <w:color w:val="4B658D"/>
          <w:sz w:val="22"/>
          <w:szCs w:val="22"/>
        </w:rPr>
        <w:t>St Andrew’s College Cambridge has a duty of care to meet students’ educational needs, including pastoral care. This means that students can expect support services to be available and to be of a reasonable standard.</w:t>
      </w:r>
    </w:p>
    <w:p w:rsidRPr="00281877" w:rsidR="00C5194D" w:rsidP="00C5194D" w:rsidRDefault="00C5194D" w14:paraId="2576457B" w14:textId="77777777">
      <w:pPr>
        <w:rPr>
          <w:rFonts w:ascii="Calibri" w:hAnsi="Calibri"/>
          <w:color w:val="4B658D"/>
          <w:sz w:val="22"/>
          <w:szCs w:val="22"/>
        </w:rPr>
      </w:pPr>
    </w:p>
    <w:p w:rsidRPr="00281877" w:rsidR="00281877" w:rsidP="00281877" w:rsidRDefault="00281877" w14:paraId="072FE3A8" w14:textId="77777777">
      <w:pPr>
        <w:numPr>
          <w:ilvl w:val="0"/>
          <w:numId w:val="8"/>
        </w:numPr>
        <w:rPr>
          <w:rFonts w:ascii="Calibri" w:hAnsi="Calibri"/>
          <w:color w:val="4B658D"/>
          <w:sz w:val="22"/>
          <w:szCs w:val="22"/>
        </w:rPr>
      </w:pPr>
      <w:r w:rsidRPr="00281877">
        <w:rPr>
          <w:rFonts w:ascii="Calibri" w:hAnsi="Calibri"/>
          <w:color w:val="4B658D"/>
          <w:sz w:val="22"/>
          <w:szCs w:val="22"/>
        </w:rPr>
        <w:t>The Equality Act 2010 and Further and Higher Education Regulations 2006 aim to reduce inequalities experienced by disabled people in relation to further education. In very brief terms, discrimination can occur in four ways:</w:t>
      </w:r>
    </w:p>
    <w:p w:rsidRPr="00281877" w:rsidR="00281877" w:rsidP="00281877" w:rsidRDefault="00281877" w14:paraId="533D65BE" w14:textId="77777777">
      <w:pPr>
        <w:rPr>
          <w:rFonts w:ascii="Calibri" w:hAnsi="Calibri"/>
          <w:color w:val="4B658D"/>
          <w:sz w:val="22"/>
          <w:szCs w:val="22"/>
        </w:rPr>
      </w:pPr>
    </w:p>
    <w:p w:rsidRPr="00281877" w:rsidR="00281877" w:rsidP="00281877" w:rsidRDefault="00281877" w14:paraId="75750F53" w14:textId="77777777">
      <w:pPr>
        <w:rPr>
          <w:rFonts w:ascii="Calibri" w:hAnsi="Calibri"/>
          <w:color w:val="4B658D"/>
          <w:sz w:val="22"/>
          <w:szCs w:val="22"/>
        </w:rPr>
      </w:pPr>
      <w:r w:rsidRPr="00281877">
        <w:rPr>
          <w:rFonts w:ascii="Calibri" w:hAnsi="Calibri"/>
          <w:b/>
          <w:bCs/>
          <w:color w:val="4B658D"/>
          <w:sz w:val="22"/>
          <w:szCs w:val="22"/>
        </w:rPr>
        <w:t>"Direct discrimination"</w:t>
      </w:r>
      <w:r w:rsidRPr="00281877">
        <w:rPr>
          <w:rFonts w:ascii="Calibri" w:hAnsi="Calibri"/>
          <w:bCs/>
          <w:color w:val="4B658D"/>
          <w:sz w:val="22"/>
          <w:szCs w:val="22"/>
        </w:rPr>
        <w:t xml:space="preserve"> </w:t>
      </w:r>
      <w:r w:rsidRPr="00281877">
        <w:rPr>
          <w:rFonts w:ascii="Calibri" w:hAnsi="Calibri"/>
          <w:color w:val="4B658D"/>
          <w:sz w:val="22"/>
          <w:szCs w:val="22"/>
        </w:rPr>
        <w:t>- where the student is treated less favourably on grounds of their disability.</w:t>
      </w:r>
    </w:p>
    <w:p w:rsidRPr="00281877" w:rsidR="00281877" w:rsidP="00281877" w:rsidRDefault="00281877" w14:paraId="26D9D32C" w14:textId="77777777">
      <w:pPr>
        <w:rPr>
          <w:rFonts w:ascii="Calibri" w:hAnsi="Calibri"/>
          <w:color w:val="4B658D"/>
          <w:sz w:val="22"/>
          <w:szCs w:val="22"/>
        </w:rPr>
      </w:pPr>
    </w:p>
    <w:p w:rsidRPr="00281877" w:rsidR="00281877" w:rsidP="00281877" w:rsidRDefault="00281877" w14:paraId="0D8707BE" w14:textId="77777777">
      <w:pPr>
        <w:rPr>
          <w:rFonts w:ascii="Calibri" w:hAnsi="Calibri"/>
          <w:color w:val="4B658D"/>
          <w:sz w:val="22"/>
          <w:szCs w:val="22"/>
        </w:rPr>
      </w:pPr>
      <w:r w:rsidRPr="00281877">
        <w:rPr>
          <w:rFonts w:ascii="Calibri" w:hAnsi="Calibri"/>
          <w:b/>
          <w:color w:val="4B658D"/>
          <w:sz w:val="22"/>
          <w:szCs w:val="22"/>
        </w:rPr>
        <w:lastRenderedPageBreak/>
        <w:t>"</w:t>
      </w:r>
      <w:r w:rsidRPr="00281877">
        <w:rPr>
          <w:rFonts w:ascii="Calibri" w:hAnsi="Calibri"/>
          <w:b/>
          <w:bCs/>
          <w:color w:val="4B658D"/>
          <w:sz w:val="22"/>
          <w:szCs w:val="22"/>
        </w:rPr>
        <w:t>Disability related discrimination"</w:t>
      </w:r>
      <w:r w:rsidRPr="00281877">
        <w:rPr>
          <w:rFonts w:ascii="Calibri" w:hAnsi="Calibri"/>
          <w:bCs/>
          <w:color w:val="4B658D"/>
          <w:sz w:val="22"/>
          <w:szCs w:val="22"/>
        </w:rPr>
        <w:t xml:space="preserve"> </w:t>
      </w:r>
      <w:r w:rsidRPr="00281877">
        <w:rPr>
          <w:rFonts w:ascii="Calibri" w:hAnsi="Calibri"/>
          <w:color w:val="4B658D"/>
          <w:sz w:val="22"/>
          <w:szCs w:val="22"/>
        </w:rPr>
        <w:t>- where a student is treated less favourably for a reason related to their disability e.g. because of the consequences of their disability rather than the disability per se.</w:t>
      </w:r>
    </w:p>
    <w:p w:rsidRPr="00281877" w:rsidR="00281877" w:rsidP="00281877" w:rsidRDefault="00281877" w14:paraId="1040C5D0" w14:textId="77777777">
      <w:pPr>
        <w:rPr>
          <w:rFonts w:ascii="Calibri" w:hAnsi="Calibri"/>
          <w:color w:val="4B658D"/>
          <w:sz w:val="22"/>
          <w:szCs w:val="22"/>
        </w:rPr>
      </w:pPr>
    </w:p>
    <w:p w:rsidRPr="00281877" w:rsidR="00281877" w:rsidP="00281877" w:rsidRDefault="00281877" w14:paraId="1FF18279" w14:textId="77777777">
      <w:pPr>
        <w:rPr>
          <w:rFonts w:ascii="Calibri" w:hAnsi="Calibri"/>
          <w:color w:val="4B658D"/>
          <w:sz w:val="22"/>
          <w:szCs w:val="22"/>
        </w:rPr>
      </w:pPr>
      <w:r w:rsidRPr="00281877">
        <w:rPr>
          <w:rFonts w:ascii="Calibri" w:hAnsi="Calibri"/>
          <w:b/>
          <w:bCs/>
          <w:color w:val="4B658D"/>
          <w:sz w:val="22"/>
          <w:szCs w:val="22"/>
        </w:rPr>
        <w:t>Failure to make reasonable adjustments</w:t>
      </w:r>
      <w:r w:rsidRPr="00281877">
        <w:rPr>
          <w:rFonts w:ascii="Calibri" w:hAnsi="Calibri"/>
          <w:bCs/>
          <w:color w:val="4B658D"/>
          <w:sz w:val="22"/>
          <w:szCs w:val="22"/>
        </w:rPr>
        <w:t xml:space="preserve"> </w:t>
      </w:r>
      <w:r w:rsidRPr="00281877">
        <w:rPr>
          <w:rFonts w:ascii="Calibri" w:hAnsi="Calibri"/>
          <w:color w:val="4B658D"/>
          <w:sz w:val="22"/>
          <w:szCs w:val="22"/>
        </w:rPr>
        <w:t>- where such adjustments may ameliorate the effect of the disability on the ability to participate.</w:t>
      </w:r>
    </w:p>
    <w:p w:rsidRPr="00281877" w:rsidR="00281877" w:rsidP="00281877" w:rsidRDefault="00281877" w14:paraId="0F27217E" w14:textId="77777777">
      <w:pPr>
        <w:rPr>
          <w:rFonts w:ascii="Calibri" w:hAnsi="Calibri"/>
          <w:b/>
          <w:bCs/>
          <w:color w:val="4B658D"/>
          <w:sz w:val="22"/>
          <w:szCs w:val="22"/>
        </w:rPr>
      </w:pPr>
    </w:p>
    <w:p w:rsidRPr="00281877" w:rsidR="00281877" w:rsidP="00281877" w:rsidRDefault="00281877" w14:paraId="6B3CA7D4" w14:textId="77777777">
      <w:pPr>
        <w:rPr>
          <w:rFonts w:ascii="Calibri" w:hAnsi="Calibri"/>
          <w:color w:val="4B658D"/>
          <w:sz w:val="22"/>
          <w:szCs w:val="22"/>
        </w:rPr>
      </w:pPr>
      <w:r w:rsidRPr="00281877">
        <w:rPr>
          <w:rFonts w:ascii="Calibri" w:hAnsi="Calibri"/>
          <w:b/>
          <w:bCs/>
          <w:color w:val="4B658D"/>
          <w:sz w:val="22"/>
          <w:szCs w:val="22"/>
        </w:rPr>
        <w:t>Victimisation</w:t>
      </w:r>
      <w:r w:rsidRPr="00281877">
        <w:rPr>
          <w:rFonts w:ascii="Calibri" w:hAnsi="Calibri"/>
          <w:bCs/>
          <w:color w:val="4B658D"/>
          <w:sz w:val="22"/>
          <w:szCs w:val="22"/>
        </w:rPr>
        <w:t xml:space="preserve"> </w:t>
      </w:r>
      <w:r w:rsidRPr="00281877">
        <w:rPr>
          <w:rFonts w:ascii="Calibri" w:hAnsi="Calibri"/>
          <w:color w:val="4B658D"/>
          <w:sz w:val="22"/>
          <w:szCs w:val="22"/>
        </w:rPr>
        <w:t>- where unfavourable action is taken in consequence of an allegation that a student has been discriminated against.</w:t>
      </w:r>
    </w:p>
    <w:p w:rsidRPr="00281877" w:rsidR="00281877" w:rsidP="00281877" w:rsidRDefault="00281877" w14:paraId="10FF4DAE" w14:textId="77777777">
      <w:pPr>
        <w:rPr>
          <w:rFonts w:ascii="Calibri" w:hAnsi="Calibri"/>
          <w:color w:val="4B658D"/>
          <w:sz w:val="22"/>
          <w:szCs w:val="22"/>
        </w:rPr>
      </w:pPr>
    </w:p>
    <w:p w:rsidRPr="00281877" w:rsidR="00281877" w:rsidP="00281877" w:rsidRDefault="00281877" w14:paraId="2D53C1C9" w14:textId="77777777">
      <w:pPr>
        <w:numPr>
          <w:ilvl w:val="0"/>
          <w:numId w:val="9"/>
        </w:numPr>
        <w:rPr>
          <w:rFonts w:ascii="Calibri" w:hAnsi="Calibri"/>
          <w:color w:val="4B658D"/>
          <w:sz w:val="22"/>
          <w:szCs w:val="22"/>
        </w:rPr>
      </w:pPr>
      <w:r w:rsidRPr="00281877">
        <w:rPr>
          <w:rFonts w:ascii="Calibri" w:hAnsi="Calibri"/>
          <w:color w:val="4B658D"/>
          <w:sz w:val="22"/>
          <w:szCs w:val="22"/>
        </w:rPr>
        <w:t xml:space="preserve">It is unlawful for St Andrew’s College Cambridge to discriminate in the student services it provides, or by excluding the student from the institution (whether permanently or temporarily). </w:t>
      </w:r>
    </w:p>
    <w:p w:rsidRPr="00281877" w:rsidR="00281877" w:rsidP="00281877" w:rsidRDefault="00281877" w14:paraId="013E10FE" w14:textId="77777777">
      <w:pPr>
        <w:rPr>
          <w:rFonts w:ascii="Calibri" w:hAnsi="Calibri"/>
          <w:color w:val="4B658D"/>
          <w:sz w:val="22"/>
          <w:szCs w:val="22"/>
        </w:rPr>
      </w:pPr>
    </w:p>
    <w:p w:rsidRPr="00281877" w:rsidR="00281877" w:rsidP="00281877" w:rsidRDefault="00281877" w14:paraId="451E9300" w14:textId="77777777">
      <w:pPr>
        <w:numPr>
          <w:ilvl w:val="0"/>
          <w:numId w:val="9"/>
        </w:numPr>
        <w:rPr>
          <w:rFonts w:ascii="Calibri" w:hAnsi="Calibri"/>
          <w:color w:val="4B658D"/>
          <w:sz w:val="22"/>
          <w:szCs w:val="22"/>
        </w:rPr>
      </w:pPr>
      <w:r w:rsidRPr="00281877">
        <w:rPr>
          <w:rFonts w:ascii="Calibri" w:hAnsi="Calibri"/>
          <w:color w:val="4B658D"/>
          <w:sz w:val="22"/>
          <w:szCs w:val="22"/>
        </w:rPr>
        <w:t>It is also unlawful to subject a student to harassment on grounds of disability.</w:t>
      </w:r>
    </w:p>
    <w:p w:rsidRPr="00281877" w:rsidR="00281877" w:rsidP="00281877" w:rsidRDefault="00281877" w14:paraId="40FA3FB7" w14:textId="77777777">
      <w:pPr>
        <w:rPr>
          <w:rFonts w:ascii="Calibri" w:hAnsi="Calibri"/>
          <w:color w:val="4B658D"/>
          <w:sz w:val="22"/>
          <w:szCs w:val="22"/>
        </w:rPr>
      </w:pPr>
    </w:p>
    <w:p w:rsidRPr="00281877" w:rsidR="00281877" w:rsidP="00281877" w:rsidRDefault="00281877" w14:paraId="5B6B372E" w14:textId="77777777">
      <w:pPr>
        <w:numPr>
          <w:ilvl w:val="0"/>
          <w:numId w:val="9"/>
        </w:numPr>
        <w:rPr>
          <w:rFonts w:ascii="Calibri" w:hAnsi="Calibri"/>
          <w:color w:val="4B658D"/>
          <w:sz w:val="22"/>
          <w:szCs w:val="22"/>
        </w:rPr>
      </w:pPr>
      <w:r w:rsidRPr="00281877">
        <w:rPr>
          <w:rFonts w:ascii="Calibri" w:hAnsi="Calibri"/>
          <w:color w:val="4B658D"/>
          <w:sz w:val="22"/>
          <w:szCs w:val="22"/>
        </w:rPr>
        <w:t xml:space="preserve">The definition of “disabled‟ under The Equity Act (2010) covers people whose mental health is such that there is a </w:t>
      </w:r>
      <w:proofErr w:type="gramStart"/>
      <w:r w:rsidRPr="00281877">
        <w:rPr>
          <w:rFonts w:ascii="Calibri" w:hAnsi="Calibri"/>
          <w:color w:val="4B658D"/>
          <w:sz w:val="22"/>
          <w:szCs w:val="22"/>
        </w:rPr>
        <w:t>long term</w:t>
      </w:r>
      <w:proofErr w:type="gramEnd"/>
      <w:r w:rsidRPr="00281877">
        <w:rPr>
          <w:rFonts w:ascii="Calibri" w:hAnsi="Calibri"/>
          <w:color w:val="4B658D"/>
          <w:sz w:val="22"/>
          <w:szCs w:val="22"/>
        </w:rPr>
        <w:t xml:space="preserve"> adverse impact on their ability to carry out normal day-to-day activities.</w:t>
      </w:r>
    </w:p>
    <w:p w:rsidRPr="00281877" w:rsidR="00281877" w:rsidP="00281877" w:rsidRDefault="00281877" w14:paraId="3B30C889" w14:textId="77777777">
      <w:pPr>
        <w:rPr>
          <w:rFonts w:ascii="Calibri" w:hAnsi="Calibri"/>
          <w:color w:val="4B658D"/>
          <w:sz w:val="22"/>
          <w:szCs w:val="22"/>
        </w:rPr>
      </w:pPr>
    </w:p>
    <w:p w:rsidRPr="00281877" w:rsidR="00281877" w:rsidP="00281877" w:rsidRDefault="00281877" w14:paraId="598A0E07" w14:textId="77777777">
      <w:pPr>
        <w:numPr>
          <w:ilvl w:val="0"/>
          <w:numId w:val="9"/>
        </w:numPr>
        <w:rPr>
          <w:rFonts w:ascii="Calibri" w:hAnsi="Calibri"/>
          <w:color w:val="4B658D"/>
          <w:sz w:val="22"/>
          <w:szCs w:val="22"/>
        </w:rPr>
      </w:pPr>
      <w:r w:rsidRPr="00281877">
        <w:rPr>
          <w:rFonts w:ascii="Calibri" w:hAnsi="Calibri"/>
          <w:color w:val="4B658D"/>
          <w:sz w:val="22"/>
          <w:szCs w:val="22"/>
        </w:rPr>
        <w:t>Therefore, a student with a mental health condition which meets the The Equality Act (2010) definition of “disability‟ must not be treated less favourably than other students as a result.</w:t>
      </w:r>
    </w:p>
    <w:p w:rsidRPr="00281877" w:rsidR="00281877" w:rsidP="00281877" w:rsidRDefault="00281877" w14:paraId="20490FB7" w14:textId="77777777">
      <w:pPr>
        <w:rPr>
          <w:rFonts w:ascii="Calibri" w:hAnsi="Calibri"/>
          <w:color w:val="4B658D"/>
          <w:sz w:val="22"/>
          <w:szCs w:val="22"/>
        </w:rPr>
      </w:pPr>
    </w:p>
    <w:p w:rsidRPr="00281877" w:rsidR="00281877" w:rsidP="7EA64FAE" w:rsidRDefault="00281877" w14:paraId="2DECABE9" w14:textId="340C42E5">
      <w:pPr>
        <w:numPr>
          <w:ilvl w:val="0"/>
          <w:numId w:val="9"/>
        </w:numPr>
        <w:rPr>
          <w:rFonts w:ascii="Calibri" w:hAnsi="Calibri"/>
          <w:color w:val="4B658D"/>
          <w:sz w:val="22"/>
          <w:szCs w:val="22"/>
        </w:rPr>
      </w:pPr>
      <w:r w:rsidRPr="7EA64FAE" w:rsidR="7EA64FAE">
        <w:rPr>
          <w:rFonts w:ascii="Calibri" w:hAnsi="Calibri"/>
          <w:color w:val="4B658D"/>
          <w:sz w:val="22"/>
          <w:szCs w:val="22"/>
        </w:rPr>
        <w:t xml:space="preserve">This student is also entitled to reasonable adjustments by St Andrew’s College Cambridge </w:t>
      </w:r>
      <w:r w:rsidRPr="7EA64FAE" w:rsidR="7EA64FAE">
        <w:rPr>
          <w:rFonts w:ascii="Calibri" w:hAnsi="Calibri"/>
          <w:color w:val="4B658D"/>
          <w:sz w:val="22"/>
          <w:szCs w:val="22"/>
        </w:rPr>
        <w:t xml:space="preserve">to </w:t>
      </w:r>
      <w:r w:rsidRPr="7EA64FAE" w:rsidR="7EA64FAE">
        <w:rPr>
          <w:rFonts w:ascii="Calibri" w:hAnsi="Calibri"/>
          <w:color w:val="4B658D"/>
          <w:sz w:val="22"/>
          <w:szCs w:val="22"/>
        </w:rPr>
        <w:t>ensure they are not placed at a substantial disadvantage compared with other students.</w:t>
      </w:r>
    </w:p>
    <w:p w:rsidRPr="00281877" w:rsidR="00281877" w:rsidP="00281877" w:rsidRDefault="00281877" w14:paraId="6B8BC79C" w14:textId="77777777">
      <w:pPr>
        <w:rPr>
          <w:rFonts w:ascii="Calibri" w:hAnsi="Calibri"/>
          <w:color w:val="4B658D"/>
          <w:sz w:val="22"/>
          <w:szCs w:val="22"/>
        </w:rPr>
      </w:pPr>
    </w:p>
    <w:p w:rsidRPr="00281877" w:rsidR="00281877" w:rsidP="00281877" w:rsidRDefault="00281877" w14:paraId="6C758DD3" w14:textId="4CEA7EA8">
      <w:pPr>
        <w:numPr>
          <w:ilvl w:val="0"/>
          <w:numId w:val="9"/>
        </w:numPr>
        <w:rPr>
          <w:rFonts w:ascii="Calibri" w:hAnsi="Calibri"/>
          <w:color w:val="4B658D"/>
          <w:sz w:val="22"/>
          <w:szCs w:val="22"/>
        </w:rPr>
      </w:pPr>
      <w:r w:rsidRPr="00281877">
        <w:rPr>
          <w:rFonts w:ascii="Calibri" w:hAnsi="Calibri"/>
          <w:color w:val="4B658D"/>
          <w:sz w:val="22"/>
          <w:szCs w:val="22"/>
        </w:rPr>
        <w:t>Such adjustments and provisions do not extend to providing long-term academic or other support to someone if it is considered that it is not likely that they are able to successfully complete their course of study. In these cases, careful consideration must be given to ensuring full compliance with the provisions of the The Equality Act (2010</w:t>
      </w:r>
      <w:r w:rsidR="00C5194D">
        <w:rPr>
          <w:rFonts w:ascii="Calibri" w:hAnsi="Calibri"/>
          <w:color w:val="4B658D"/>
          <w:sz w:val="22"/>
          <w:szCs w:val="22"/>
        </w:rPr>
        <w:t>).</w:t>
      </w:r>
    </w:p>
    <w:p w:rsidRPr="00281877" w:rsidR="00281877" w:rsidP="00281877" w:rsidRDefault="00281877" w14:paraId="3E66A965" w14:textId="77777777">
      <w:pPr>
        <w:rPr>
          <w:rFonts w:ascii="Calibri" w:hAnsi="Calibri"/>
          <w:color w:val="4B658D"/>
          <w:sz w:val="22"/>
          <w:szCs w:val="22"/>
        </w:rPr>
      </w:pPr>
    </w:p>
    <w:p w:rsidRPr="00281877" w:rsidR="00281877" w:rsidP="00281877" w:rsidRDefault="00281877" w14:paraId="037D4FC7" w14:textId="77777777">
      <w:pPr>
        <w:rPr>
          <w:rFonts w:ascii="Calibri" w:hAnsi="Calibri"/>
          <w:b/>
          <w:bCs/>
          <w:iCs/>
          <w:color w:val="4B658D"/>
          <w:sz w:val="22"/>
          <w:szCs w:val="22"/>
        </w:rPr>
      </w:pPr>
      <w:r w:rsidRPr="00281877">
        <w:rPr>
          <w:rFonts w:ascii="Calibri" w:hAnsi="Calibri"/>
          <w:b/>
          <w:bCs/>
          <w:iCs/>
          <w:color w:val="4B658D"/>
          <w:sz w:val="22"/>
          <w:szCs w:val="22"/>
        </w:rPr>
        <w:t>Definition of ‘mental health’</w:t>
      </w:r>
    </w:p>
    <w:p w:rsidRPr="00281877" w:rsidR="00281877" w:rsidP="00281877" w:rsidRDefault="00281877" w14:paraId="796A2EBA" w14:textId="77777777">
      <w:pPr>
        <w:rPr>
          <w:rFonts w:ascii="Calibri" w:hAnsi="Calibri"/>
          <w:color w:val="4B658D"/>
          <w:sz w:val="22"/>
          <w:szCs w:val="22"/>
        </w:rPr>
      </w:pPr>
    </w:p>
    <w:p w:rsidRPr="00281877" w:rsidR="00281877" w:rsidP="00281877" w:rsidRDefault="00281877" w14:paraId="798F8091" w14:textId="77777777">
      <w:pPr>
        <w:numPr>
          <w:ilvl w:val="0"/>
          <w:numId w:val="10"/>
        </w:numPr>
        <w:rPr>
          <w:rFonts w:ascii="Calibri" w:hAnsi="Calibri"/>
          <w:color w:val="4B658D"/>
          <w:sz w:val="22"/>
          <w:szCs w:val="22"/>
        </w:rPr>
      </w:pPr>
      <w:r w:rsidRPr="00281877">
        <w:rPr>
          <w:rFonts w:ascii="Calibri" w:hAnsi="Calibri"/>
          <w:color w:val="4B658D"/>
          <w:sz w:val="22"/>
          <w:szCs w:val="22"/>
        </w:rPr>
        <w:t xml:space="preserve">The </w:t>
      </w:r>
      <w:hyperlink w:tooltip="World Health Organization" w:history="1" r:id="rId8">
        <w:r w:rsidRPr="00281877">
          <w:rPr>
            <w:rStyle w:val="Hyperlink"/>
            <w:rFonts w:ascii="Calibri" w:hAnsi="Calibri"/>
            <w:sz w:val="22"/>
            <w:szCs w:val="22"/>
          </w:rPr>
          <w:t>World Health Organization</w:t>
        </w:r>
      </w:hyperlink>
      <w:r w:rsidRPr="00281877">
        <w:rPr>
          <w:rFonts w:ascii="Calibri" w:hAnsi="Calibri"/>
          <w:color w:val="4B658D"/>
          <w:sz w:val="22"/>
          <w:szCs w:val="22"/>
        </w:rPr>
        <w:t xml:space="preserve"> defines mental health as "a state of well-being” in which the individual realises his or her own abilities, can cope with the normal stresses of life, can work productively and fruitfully, and is able to make a contribution to his or her community"</w:t>
      </w:r>
      <w:r w:rsidRPr="00281877">
        <w:rPr>
          <w:rFonts w:ascii="Calibri" w:hAnsi="Calibri"/>
          <w:color w:val="4B658D"/>
          <w:sz w:val="22"/>
          <w:szCs w:val="22"/>
          <w:vertAlign w:val="superscript"/>
        </w:rPr>
        <w:footnoteReference w:id="1"/>
      </w:r>
      <w:r w:rsidRPr="00281877">
        <w:rPr>
          <w:rFonts w:ascii="Calibri" w:hAnsi="Calibri"/>
          <w:color w:val="4B658D"/>
          <w:sz w:val="22"/>
          <w:szCs w:val="22"/>
        </w:rPr>
        <w:t xml:space="preserve">.  </w:t>
      </w:r>
    </w:p>
    <w:p w:rsidRPr="00281877" w:rsidR="00281877" w:rsidP="00281877" w:rsidRDefault="00281877" w14:paraId="11442334" w14:textId="77777777">
      <w:pPr>
        <w:rPr>
          <w:rFonts w:ascii="Calibri" w:hAnsi="Calibri"/>
          <w:color w:val="4B658D"/>
          <w:sz w:val="22"/>
          <w:szCs w:val="22"/>
        </w:rPr>
      </w:pPr>
    </w:p>
    <w:p w:rsidRPr="00281877" w:rsidR="00281877" w:rsidP="00281877" w:rsidRDefault="00281877" w14:paraId="7E074459" w14:textId="2837E49A">
      <w:pPr>
        <w:numPr>
          <w:ilvl w:val="0"/>
          <w:numId w:val="10"/>
        </w:numPr>
        <w:rPr>
          <w:rFonts w:ascii="Calibri" w:hAnsi="Calibri"/>
          <w:color w:val="4B658D"/>
          <w:sz w:val="22"/>
          <w:szCs w:val="22"/>
        </w:rPr>
      </w:pPr>
      <w:r w:rsidRPr="00281877">
        <w:rPr>
          <w:rFonts w:ascii="Calibri" w:hAnsi="Calibri"/>
          <w:color w:val="4B658D"/>
          <w:sz w:val="22"/>
          <w:szCs w:val="22"/>
        </w:rPr>
        <w:t xml:space="preserve">For the purposes of this policy, the term </w:t>
      </w:r>
      <w:r w:rsidR="00C5194D">
        <w:rPr>
          <w:rFonts w:ascii="Calibri" w:hAnsi="Calibri"/>
          <w:color w:val="4B658D"/>
          <w:sz w:val="22"/>
          <w:szCs w:val="22"/>
        </w:rPr>
        <w:t>“</w:t>
      </w:r>
      <w:r w:rsidRPr="00281877">
        <w:rPr>
          <w:rFonts w:ascii="Calibri" w:hAnsi="Calibri"/>
          <w:color w:val="4B658D"/>
          <w:sz w:val="22"/>
          <w:szCs w:val="22"/>
        </w:rPr>
        <w:t>mental health difficulties‟ refers to:</w:t>
      </w:r>
    </w:p>
    <w:p w:rsidRPr="00281877" w:rsidR="00281877" w:rsidP="00281877" w:rsidRDefault="00281877" w14:paraId="77D60EF4" w14:textId="77777777">
      <w:pPr>
        <w:rPr>
          <w:rFonts w:ascii="Calibri" w:hAnsi="Calibri"/>
          <w:color w:val="4B658D"/>
          <w:sz w:val="22"/>
          <w:szCs w:val="22"/>
        </w:rPr>
      </w:pPr>
    </w:p>
    <w:p w:rsidRPr="00281877" w:rsidR="00281877" w:rsidP="00281877" w:rsidRDefault="00281877" w14:paraId="6A0893F5" w14:textId="77777777">
      <w:pPr>
        <w:rPr>
          <w:rFonts w:ascii="Calibri" w:hAnsi="Calibri"/>
          <w:color w:val="4B658D"/>
          <w:sz w:val="22"/>
          <w:szCs w:val="22"/>
        </w:rPr>
      </w:pPr>
      <w:r w:rsidRPr="00281877">
        <w:rPr>
          <w:rFonts w:ascii="Calibri" w:hAnsi="Calibri"/>
          <w:color w:val="4B658D"/>
          <w:sz w:val="22"/>
          <w:szCs w:val="22"/>
        </w:rPr>
        <w:t xml:space="preserve">long term mental illnesses or psychiatric conditions which may be classified as a disability under the The Equality Act (2010), emerging mental health problems which may develop into conditions which </w:t>
      </w:r>
      <w:r w:rsidRPr="00281877">
        <w:rPr>
          <w:rFonts w:ascii="Calibri" w:hAnsi="Calibri"/>
          <w:color w:val="4B658D"/>
          <w:sz w:val="22"/>
          <w:szCs w:val="22"/>
        </w:rPr>
        <w:lastRenderedPageBreak/>
        <w:t>require ongoing support or intervention, and temporary debilitating mental health conditions or reactions which impact on a student’s ability to fulfil their academic potential.</w:t>
      </w:r>
    </w:p>
    <w:p w:rsidRPr="00281877" w:rsidR="00281877" w:rsidP="00281877" w:rsidRDefault="00281877" w14:paraId="66211ECE" w14:textId="77777777">
      <w:pPr>
        <w:rPr>
          <w:rFonts w:ascii="Calibri" w:hAnsi="Calibri"/>
          <w:color w:val="4B658D"/>
          <w:sz w:val="22"/>
          <w:szCs w:val="22"/>
        </w:rPr>
      </w:pPr>
    </w:p>
    <w:p w:rsidRPr="00281877" w:rsidR="00281877" w:rsidP="7EA64FAE" w:rsidRDefault="00281877" w14:paraId="7DE0B49C" w14:textId="00656AB6">
      <w:pPr>
        <w:numPr>
          <w:ilvl w:val="0"/>
          <w:numId w:val="11"/>
        </w:numPr>
        <w:rPr>
          <w:rFonts w:ascii="Calibri" w:hAnsi="Calibri"/>
          <w:color w:val="4B658D"/>
          <w:sz w:val="22"/>
          <w:szCs w:val="22"/>
        </w:rPr>
      </w:pPr>
      <w:r w:rsidRPr="7EA64FAE" w:rsidR="7EA64FAE">
        <w:rPr>
          <w:rFonts w:ascii="Calibri" w:hAnsi="Calibri"/>
          <w:color w:val="4B658D"/>
          <w:sz w:val="22"/>
          <w:szCs w:val="22"/>
        </w:rPr>
        <w:t>There are a range of conditions which come under the umbrella term “mental</w:t>
      </w:r>
      <w:r w:rsidRPr="7EA64FAE" w:rsidR="7EA64FAE">
        <w:rPr>
          <w:rFonts w:ascii="Calibri" w:hAnsi="Calibri"/>
          <w:color w:val="4B658D"/>
          <w:sz w:val="22"/>
          <w:szCs w:val="22"/>
        </w:rPr>
        <w:t xml:space="preserve"> </w:t>
      </w:r>
      <w:r w:rsidRPr="7EA64FAE" w:rsidR="7EA64FAE">
        <w:rPr>
          <w:rFonts w:ascii="Calibri" w:hAnsi="Calibri"/>
          <w:color w:val="4B658D"/>
          <w:sz w:val="22"/>
          <w:szCs w:val="22"/>
        </w:rPr>
        <w:t xml:space="preserve">health </w:t>
      </w:r>
      <w:proofErr w:type="gramStart"/>
      <w:r w:rsidRPr="7EA64FAE" w:rsidR="7EA64FAE">
        <w:rPr>
          <w:rFonts w:ascii="Calibri" w:hAnsi="Calibri"/>
          <w:color w:val="4B658D"/>
          <w:sz w:val="22"/>
          <w:szCs w:val="22"/>
        </w:rPr>
        <w:t>difficulties</w:t>
      </w:r>
      <w:r w:rsidRPr="7EA64FAE" w:rsidR="7EA64FAE">
        <w:rPr>
          <w:rFonts w:ascii="Calibri" w:hAnsi="Calibri"/>
          <w:color w:val="4B658D"/>
          <w:sz w:val="22"/>
          <w:szCs w:val="22"/>
        </w:rPr>
        <w:t>,</w:t>
      </w:r>
      <w:r w:rsidRPr="7EA64FAE" w:rsidR="7EA64FAE">
        <w:rPr>
          <w:rFonts w:ascii="Calibri" w:hAnsi="Calibri"/>
          <w:color w:val="4B658D"/>
          <w:sz w:val="22"/>
          <w:szCs w:val="22"/>
        </w:rPr>
        <w:t>‟</w:t>
      </w:r>
      <w:proofErr w:type="gramEnd"/>
      <w:r w:rsidRPr="7EA64FAE" w:rsidR="7EA64FAE">
        <w:rPr>
          <w:rFonts w:ascii="Calibri" w:hAnsi="Calibri"/>
          <w:color w:val="4B658D"/>
          <w:sz w:val="22"/>
          <w:szCs w:val="22"/>
        </w:rPr>
        <w:t xml:space="preserve"> including anxiety, depression, eating disorders, bipolar disorder, schizophrenia, obsessive compulsive disorder, and many more, as diagnosed by a relevant medical practitioner.</w:t>
      </w:r>
    </w:p>
    <w:p w:rsidR="7EA64FAE" w:rsidP="7EA64FAE" w:rsidRDefault="7EA64FAE" w14:paraId="0C5412BE" w14:textId="63512538">
      <w:pPr>
        <w:pStyle w:val="Normal"/>
        <w:rPr>
          <w:rFonts w:ascii="Calibri" w:hAnsi="Calibri"/>
          <w:color w:val="4B658D"/>
          <w:sz w:val="22"/>
          <w:szCs w:val="22"/>
        </w:rPr>
      </w:pPr>
    </w:p>
    <w:p w:rsidR="7EA64FAE" w:rsidP="7EA64FAE" w:rsidRDefault="7EA64FAE" w14:paraId="6083EBCF" w14:textId="32A40290">
      <w:pPr>
        <w:pStyle w:val="Normal"/>
        <w:rPr>
          <w:rFonts w:ascii="Calibri" w:hAnsi="Calibri"/>
          <w:b w:val="1"/>
          <w:bCs w:val="1"/>
          <w:color w:val="4B658D"/>
          <w:sz w:val="22"/>
          <w:szCs w:val="22"/>
        </w:rPr>
      </w:pPr>
      <w:r w:rsidRPr="7EA64FAE" w:rsidR="7EA64FAE">
        <w:rPr>
          <w:rFonts w:ascii="Calibri" w:hAnsi="Calibri"/>
          <w:b w:val="1"/>
          <w:bCs w:val="1"/>
          <w:color w:val="4B658D"/>
          <w:sz w:val="22"/>
          <w:szCs w:val="22"/>
        </w:rPr>
        <w:t>A ‘Whole School Approach’ to promoting positive mental health</w:t>
      </w:r>
    </w:p>
    <w:p w:rsidR="7EA64FAE" w:rsidP="7EA64FAE" w:rsidRDefault="7EA64FAE" w14:paraId="2DC082C5" w14:textId="327140C9">
      <w:pPr>
        <w:pStyle w:val="Normal"/>
        <w:rPr>
          <w:rFonts w:ascii="Calibri" w:hAnsi="Calibri"/>
          <w:b w:val="1"/>
          <w:bCs w:val="1"/>
          <w:color w:val="1F3763" w:themeColor="accent1" w:themeTint="FF" w:themeShade="7F"/>
          <w:sz w:val="22"/>
          <w:szCs w:val="22"/>
        </w:rPr>
      </w:pPr>
    </w:p>
    <w:p w:rsidR="7EA64FAE" w:rsidP="7EA64FAE" w:rsidRDefault="7EA64FAE" w14:paraId="12CD5B2D" w14:textId="5867B6D8">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We take a whole school approach to promoting positive mental health that aims to help students become more resilient, happy and successful and to prevent problems before they arise. This encompasses seven aspects: </w:t>
      </w:r>
    </w:p>
    <w:p w:rsidR="7EA64FAE" w:rsidP="7EA64FAE" w:rsidRDefault="7EA64FAE" w14:paraId="3AAA548F" w14:textId="35A431F7">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1. Creating an ethos, policies and behaviours that support mental health and resilience, and which everyone understands. </w:t>
      </w:r>
    </w:p>
    <w:p w:rsidR="7EA64FAE" w:rsidP="7EA64FAE" w:rsidRDefault="7EA64FAE" w14:paraId="6F60005D" w14:textId="0C776E04">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2. Helping young people to develop social relationships, support each other and seek help when they need it. </w:t>
      </w:r>
    </w:p>
    <w:p w:rsidR="7EA64FAE" w:rsidP="7EA64FAE" w:rsidRDefault="7EA64FAE" w14:paraId="663CF575" w14:textId="483712F8">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3. Helping </w:t>
      </w:r>
      <w:r w:rsidRPr="7EA64FAE" w:rsidR="7EA64FAE">
        <w:rPr>
          <w:rFonts w:ascii="Calibri" w:hAnsi="Calibri" w:eastAsia="Calibri" w:cs="Calibri"/>
          <w:noProof w:val="0"/>
          <w:color w:val="1F3763" w:themeColor="accent1" w:themeTint="FF" w:themeShade="7F"/>
          <w:sz w:val="22"/>
          <w:szCs w:val="22"/>
          <w:lang w:val="en-GB"/>
        </w:rPr>
        <w:t>young people</w:t>
      </w:r>
      <w:r w:rsidRPr="7EA64FAE" w:rsidR="7EA64FAE">
        <w:rPr>
          <w:rFonts w:ascii="Calibri" w:hAnsi="Calibri" w:eastAsia="Calibri" w:cs="Calibri"/>
          <w:noProof w:val="0"/>
          <w:color w:val="1F3763" w:themeColor="accent1" w:themeTint="FF" w:themeShade="7F"/>
          <w:sz w:val="22"/>
          <w:szCs w:val="22"/>
          <w:lang w:val="en-GB"/>
        </w:rPr>
        <w:t xml:space="preserve"> to be resilient learners. </w:t>
      </w:r>
    </w:p>
    <w:p w:rsidR="7EA64FAE" w:rsidP="7EA64FAE" w:rsidRDefault="7EA64FAE" w14:paraId="1796CAE6" w14:textId="64119CF5">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4. Teaching </w:t>
      </w:r>
      <w:r w:rsidRPr="7EA64FAE" w:rsidR="7EA64FAE">
        <w:rPr>
          <w:rFonts w:ascii="Calibri" w:hAnsi="Calibri" w:eastAsia="Calibri" w:cs="Calibri"/>
          <w:noProof w:val="0"/>
          <w:color w:val="1F3763" w:themeColor="accent1" w:themeTint="FF" w:themeShade="7F"/>
          <w:sz w:val="22"/>
          <w:szCs w:val="22"/>
          <w:lang w:val="en-GB"/>
        </w:rPr>
        <w:t>young people</w:t>
      </w:r>
      <w:r w:rsidRPr="7EA64FAE" w:rsidR="7EA64FAE">
        <w:rPr>
          <w:rFonts w:ascii="Calibri" w:hAnsi="Calibri" w:eastAsia="Calibri" w:cs="Calibri"/>
          <w:noProof w:val="0"/>
          <w:color w:val="1F3763" w:themeColor="accent1" w:themeTint="FF" w:themeShade="7F"/>
          <w:sz w:val="22"/>
          <w:szCs w:val="22"/>
          <w:lang w:val="en-GB"/>
        </w:rPr>
        <w:t xml:space="preserve"> social and emotional skills and an awareness of mental health. </w:t>
      </w:r>
    </w:p>
    <w:p w:rsidR="7EA64FAE" w:rsidP="7EA64FAE" w:rsidRDefault="7EA64FAE" w14:paraId="62A64900" w14:textId="70CC5F1B">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5. Early identification of students who have mental health needs and planning support to meet their needs, including working with specialist services. </w:t>
      </w:r>
    </w:p>
    <w:p w:rsidR="7EA64FAE" w:rsidP="7EA64FAE" w:rsidRDefault="7EA64FAE" w14:paraId="6FA4BF69" w14:textId="0F9CF5C6">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6. Effectively working with parents, carers and agents.</w:t>
      </w:r>
    </w:p>
    <w:p w:rsidR="7EA64FAE" w:rsidP="7EA64FAE" w:rsidRDefault="7EA64FAE" w14:paraId="01A07F46" w14:textId="3F6E92B1">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7. Supporting and training staff to develop their skills and their own resilience. </w:t>
      </w:r>
    </w:p>
    <w:p w:rsidR="7EA64FAE" w:rsidP="7EA64FAE" w:rsidRDefault="7EA64FAE" w14:paraId="4FF45D43" w14:textId="2A92F7F4">
      <w:pPr>
        <w:pStyle w:val="Normal"/>
        <w:rPr>
          <w:rFonts w:ascii="Calibri" w:hAnsi="Calibri" w:eastAsia="Calibri" w:cs="Calibri"/>
          <w:noProof w:val="0"/>
          <w:color w:val="1F3763" w:themeColor="accent1" w:themeTint="FF" w:themeShade="7F"/>
          <w:sz w:val="22"/>
          <w:szCs w:val="22"/>
          <w:lang w:val="en-GB"/>
        </w:rPr>
      </w:pPr>
    </w:p>
    <w:p w:rsidR="7EA64FAE" w:rsidP="7EA64FAE" w:rsidRDefault="7EA64FAE" w14:paraId="7C8A0571" w14:textId="66936ACB">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We also recognise the role that stigma can play in preventing understanding and awareness of mental health issues. We therefore aim to create an open and positive culture that encourages discussion and understanding of these issues.</w:t>
      </w:r>
    </w:p>
    <w:p w:rsidR="7EA64FAE" w:rsidP="7EA64FAE" w:rsidRDefault="7EA64FAE" w14:paraId="0943DF83" w14:textId="34B3ADD1">
      <w:pPr>
        <w:pStyle w:val="Normal"/>
        <w:rPr>
          <w:rFonts w:ascii="Calibri" w:hAnsi="Calibri" w:eastAsia="Calibri" w:cs="Calibri"/>
          <w:noProof w:val="0"/>
          <w:color w:val="1F3763" w:themeColor="accent1" w:themeTint="FF" w:themeShade="7F"/>
          <w:sz w:val="22"/>
          <w:szCs w:val="22"/>
          <w:lang w:val="en-GB"/>
        </w:rPr>
      </w:pPr>
    </w:p>
    <w:p w:rsidR="7EA64FAE" w:rsidP="7EA64FAE" w:rsidRDefault="7EA64FAE" w14:paraId="594A84DF" w14:textId="20D93796">
      <w:pPr>
        <w:pStyle w:val="Normal"/>
        <w:rPr>
          <w:rFonts w:ascii="Calibri" w:hAnsi="Calibri" w:eastAsia="Calibri" w:cs="Calibri"/>
          <w:b w:val="1"/>
          <w:bCs w:val="1"/>
          <w:noProof w:val="0"/>
          <w:color w:val="1F3763" w:themeColor="accent1" w:themeTint="FF" w:themeShade="7F"/>
          <w:sz w:val="22"/>
          <w:szCs w:val="22"/>
          <w:lang w:val="en-GB"/>
        </w:rPr>
      </w:pPr>
      <w:r w:rsidRPr="7EA64FAE" w:rsidR="7EA64FAE">
        <w:rPr>
          <w:rFonts w:ascii="Calibri" w:hAnsi="Calibri" w:eastAsia="Calibri" w:cs="Calibri"/>
          <w:b w:val="1"/>
          <w:bCs w:val="1"/>
          <w:noProof w:val="0"/>
          <w:color w:val="1F3763" w:themeColor="accent1" w:themeTint="FF" w:themeShade="7F"/>
          <w:sz w:val="22"/>
          <w:szCs w:val="22"/>
          <w:lang w:val="en-GB"/>
        </w:rPr>
        <w:t>Strategies for promoting wellbeing within the college</w:t>
      </w:r>
    </w:p>
    <w:p w:rsidR="7EA64FAE" w:rsidP="7EA64FAE" w:rsidRDefault="7EA64FAE" w14:paraId="34DD1148" w14:textId="2B198084">
      <w:pPr>
        <w:pStyle w:val="Normal"/>
        <w:rPr>
          <w:rFonts w:ascii="Calibri" w:hAnsi="Calibri" w:eastAsia="Calibri" w:cs="Calibri"/>
          <w:b w:val="1"/>
          <w:bCs w:val="1"/>
          <w:noProof w:val="0"/>
          <w:color w:val="1F3763" w:themeColor="accent1" w:themeTint="FF" w:themeShade="7F"/>
          <w:sz w:val="22"/>
          <w:szCs w:val="22"/>
          <w:lang w:val="en-GB"/>
        </w:rPr>
      </w:pPr>
    </w:p>
    <w:p w:rsidR="7EA64FAE" w:rsidP="7EA64FAE" w:rsidRDefault="7EA64FAE" w14:paraId="05E6F6C8" w14:textId="6D4188C4">
      <w:pPr>
        <w:pStyle w:val="Normal"/>
        <w:rPr>
          <w:rFonts w:ascii="Calibri" w:hAnsi="Calibri" w:eastAsia="Calibri" w:cs="Calibri"/>
          <w:b w:val="1"/>
          <w:bCs w:val="1"/>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 xml:space="preserve">We aim to support the overall wellbeing of staff and students, </w:t>
      </w:r>
      <w:proofErr w:type="gramStart"/>
      <w:r w:rsidRPr="7EA64FAE" w:rsidR="7EA64FAE">
        <w:rPr>
          <w:rFonts w:ascii="Calibri" w:hAnsi="Calibri" w:eastAsia="Calibri" w:cs="Calibri"/>
          <w:b w:val="0"/>
          <w:bCs w:val="0"/>
          <w:noProof w:val="0"/>
          <w:color w:val="1F3763" w:themeColor="accent1" w:themeTint="FF" w:themeShade="7F"/>
          <w:sz w:val="22"/>
          <w:szCs w:val="22"/>
          <w:lang w:val="en-GB"/>
        </w:rPr>
        <w:t>whether or not</w:t>
      </w:r>
      <w:proofErr w:type="gramEnd"/>
      <w:r w:rsidRPr="7EA64FAE" w:rsidR="7EA64FAE">
        <w:rPr>
          <w:rFonts w:ascii="Calibri" w:hAnsi="Calibri" w:eastAsia="Calibri" w:cs="Calibri"/>
          <w:b w:val="0"/>
          <w:bCs w:val="0"/>
          <w:noProof w:val="0"/>
          <w:color w:val="1F3763" w:themeColor="accent1" w:themeTint="FF" w:themeShade="7F"/>
          <w:sz w:val="22"/>
          <w:szCs w:val="22"/>
          <w:lang w:val="en-GB"/>
        </w:rPr>
        <w:t xml:space="preserve"> they have specific mental health needs. The ways in which we do this are:</w:t>
      </w:r>
    </w:p>
    <w:p w:rsidR="7EA64FAE" w:rsidP="7EA64FAE" w:rsidRDefault="7EA64FAE" w14:paraId="1A3B3A3C" w14:textId="01A90DA1">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Displaying information about internal and external support services throughout the college, halls of residence and student handbook, and sending newsletters to staff and students about mental health and the services they can access.</w:t>
      </w:r>
    </w:p>
    <w:p w:rsidR="7EA64FAE" w:rsidP="7EA64FAE" w:rsidRDefault="7EA64FAE" w14:paraId="6BF0FFF1" w14:textId="512325F1">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PSHE lessons which focus on mental health and wellbeing.</w:t>
      </w:r>
    </w:p>
    <w:p w:rsidR="7EA64FAE" w:rsidP="7EA64FAE" w:rsidRDefault="7EA64FAE" w14:paraId="4349749E" w14:textId="7AC8E629">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Providing a counselling service for staff and students.</w:t>
      </w:r>
    </w:p>
    <w:p w:rsidR="7EA64FAE" w:rsidP="7EA64FAE" w:rsidRDefault="7EA64FAE" w14:paraId="5974F7F6" w14:textId="10DEDE23">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Operating an ‘open-door policy’ meaning staff and students can speak to senior leadership at any time.</w:t>
      </w:r>
    </w:p>
    <w:p w:rsidR="7EA64FAE" w:rsidP="7EA64FAE" w:rsidRDefault="7EA64FAE" w14:paraId="5A6DC95A" w14:textId="3EA49DFA">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 xml:space="preserve">Empowering the Head of Pastoral Care to oversee and develop the mental wellbeing provision of the college. </w:t>
      </w:r>
    </w:p>
    <w:p w:rsidR="7EA64FAE" w:rsidP="7EA64FAE" w:rsidRDefault="7EA64FAE" w14:paraId="48D12485" w14:textId="7F99EC54">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Offering a wide range of sporting and other social activities to enable students to learn new skills, express themselves and build friendships.</w:t>
      </w:r>
    </w:p>
    <w:p w:rsidR="7EA64FAE" w:rsidP="7EA64FAE" w:rsidRDefault="7EA64FAE" w14:paraId="27B9D720" w14:textId="0A1DC346">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Providing staff training on how to recognise mental health problems, how to help, and how to promote general wellbeing amongst themselves and their students.</w:t>
      </w:r>
    </w:p>
    <w:p w:rsidR="7EA64FAE" w:rsidP="7EA64FAE" w:rsidRDefault="7EA64FAE" w14:paraId="56520511" w14:textId="31542EF7">
      <w:pPr>
        <w:pStyle w:val="Normal"/>
        <w:rPr>
          <w:rFonts w:ascii="Calibri" w:hAnsi="Calibri" w:eastAsia="Calibri" w:cs="Calibri"/>
          <w:b w:val="0"/>
          <w:bCs w:val="0"/>
          <w:noProof w:val="0"/>
          <w:color w:val="1F3763" w:themeColor="accent1" w:themeTint="FF" w:themeShade="7F"/>
          <w:sz w:val="22"/>
          <w:szCs w:val="22"/>
          <w:lang w:val="en-GB"/>
        </w:rPr>
      </w:pPr>
    </w:p>
    <w:p w:rsidR="7EA64FAE" w:rsidP="7EA64FAE" w:rsidRDefault="7EA64FAE" w14:paraId="204D38C7" w14:textId="26CE85E7">
      <w:pPr>
        <w:pStyle w:val="Normal"/>
        <w:rPr>
          <w:rFonts w:ascii="Calibri" w:hAnsi="Calibri" w:eastAsia="Calibri" w:cs="Calibri"/>
          <w:b w:val="1"/>
          <w:bCs w:val="1"/>
          <w:noProof w:val="0"/>
          <w:color w:val="1F3763" w:themeColor="accent1" w:themeTint="FF" w:themeShade="7F"/>
          <w:sz w:val="22"/>
          <w:szCs w:val="22"/>
          <w:lang w:val="en-GB"/>
        </w:rPr>
      </w:pPr>
      <w:r w:rsidRPr="7EA64FAE" w:rsidR="7EA64FAE">
        <w:rPr>
          <w:rFonts w:ascii="Calibri" w:hAnsi="Calibri" w:eastAsia="Calibri" w:cs="Calibri"/>
          <w:b w:val="1"/>
          <w:bCs w:val="1"/>
          <w:noProof w:val="0"/>
          <w:color w:val="1F3763" w:themeColor="accent1" w:themeTint="FF" w:themeShade="7F"/>
          <w:sz w:val="22"/>
          <w:szCs w:val="22"/>
          <w:lang w:val="en-GB"/>
        </w:rPr>
        <w:t>The following sections provide guidance and procedures for supporting students with specific mental health needs.</w:t>
      </w:r>
    </w:p>
    <w:p w:rsidRPr="00281877" w:rsidR="00281877" w:rsidP="00281877" w:rsidRDefault="00281877" w14:paraId="307DBC42" w14:textId="77777777">
      <w:pPr>
        <w:rPr>
          <w:rFonts w:ascii="Calibri" w:hAnsi="Calibri"/>
          <w:color w:val="4B658D"/>
          <w:sz w:val="22"/>
          <w:szCs w:val="22"/>
        </w:rPr>
      </w:pPr>
    </w:p>
    <w:p w:rsidRPr="00281877" w:rsidR="00281877" w:rsidP="00281877" w:rsidRDefault="00281877" w14:paraId="62AC05EB" w14:textId="77777777">
      <w:pPr>
        <w:rPr>
          <w:rFonts w:ascii="Calibri" w:hAnsi="Calibri"/>
          <w:b/>
          <w:bCs/>
          <w:iCs/>
          <w:color w:val="4B658D"/>
          <w:sz w:val="22"/>
          <w:szCs w:val="22"/>
        </w:rPr>
      </w:pPr>
      <w:r w:rsidRPr="00281877">
        <w:rPr>
          <w:rFonts w:ascii="Calibri" w:hAnsi="Calibri"/>
          <w:b/>
          <w:bCs/>
          <w:iCs/>
          <w:color w:val="4B658D"/>
          <w:sz w:val="22"/>
          <w:szCs w:val="22"/>
        </w:rPr>
        <w:t>Disclosure, referral and confidentiality</w:t>
      </w:r>
    </w:p>
    <w:p w:rsidRPr="00281877" w:rsidR="00281877" w:rsidP="00281877" w:rsidRDefault="00281877" w14:paraId="7C6BEF52" w14:textId="77777777">
      <w:pPr>
        <w:rPr>
          <w:rFonts w:ascii="Calibri" w:hAnsi="Calibri"/>
          <w:b/>
          <w:bCs/>
          <w:iCs/>
          <w:color w:val="4B658D"/>
          <w:sz w:val="22"/>
          <w:szCs w:val="22"/>
        </w:rPr>
      </w:pPr>
    </w:p>
    <w:p w:rsidRPr="00281877" w:rsidR="00281877" w:rsidP="00281877" w:rsidRDefault="00281877" w14:paraId="53C90CA8" w14:textId="77777777">
      <w:pPr>
        <w:numPr>
          <w:ilvl w:val="0"/>
          <w:numId w:val="12"/>
        </w:numPr>
        <w:rPr>
          <w:rFonts w:ascii="Calibri" w:hAnsi="Calibri"/>
          <w:color w:val="4B658D"/>
          <w:sz w:val="22"/>
          <w:szCs w:val="22"/>
        </w:rPr>
      </w:pPr>
      <w:r w:rsidRPr="00281877">
        <w:rPr>
          <w:rFonts w:ascii="Calibri" w:hAnsi="Calibri"/>
          <w:color w:val="4B658D"/>
          <w:sz w:val="22"/>
          <w:szCs w:val="22"/>
        </w:rPr>
        <w:t>It is recognised that the decision to disclose a mental health difficulty can be very difficult and dependent on several factors. Students may be reluctant to disclose mental health difficulties as they may be worried that it will affect their academic standing. They may also be reluctant to admit to a problem because of stigmatisation or because they are scared or in denial of the problem themselves. St. Andrew’s College Cambridge encourages students to disclose any difficulties at an early stage so that the help they may need can be discussed</w:t>
      </w:r>
    </w:p>
    <w:p w:rsidRPr="00281877" w:rsidR="00281877" w:rsidP="00281877" w:rsidRDefault="00281877" w14:paraId="62F76A36" w14:textId="77777777">
      <w:pPr>
        <w:pStyle w:val="ListParagraph"/>
        <w:rPr>
          <w:rFonts w:ascii="Calibri" w:hAnsi="Calibri"/>
          <w:color w:val="4B658D"/>
          <w:sz w:val="22"/>
          <w:szCs w:val="22"/>
        </w:rPr>
      </w:pPr>
      <w:r w:rsidRPr="00281877">
        <w:rPr>
          <w:rFonts w:ascii="Calibri" w:hAnsi="Calibri"/>
          <w:color w:val="4B658D"/>
          <w:sz w:val="22"/>
          <w:szCs w:val="22"/>
        </w:rPr>
        <w:t>and addressed.</w:t>
      </w:r>
    </w:p>
    <w:p w:rsidRPr="00281877" w:rsidR="00281877" w:rsidP="00281877" w:rsidRDefault="00281877" w14:paraId="48B28A02" w14:textId="77777777">
      <w:pPr>
        <w:rPr>
          <w:rFonts w:ascii="Calibri" w:hAnsi="Calibri"/>
          <w:color w:val="4B658D"/>
          <w:sz w:val="22"/>
          <w:szCs w:val="22"/>
        </w:rPr>
      </w:pPr>
    </w:p>
    <w:p w:rsidRPr="00281877" w:rsidR="00281877" w:rsidP="00281877" w:rsidRDefault="00281877" w14:paraId="04655A41" w14:textId="77777777">
      <w:pPr>
        <w:numPr>
          <w:ilvl w:val="0"/>
          <w:numId w:val="13"/>
        </w:numPr>
        <w:rPr>
          <w:rFonts w:ascii="Calibri" w:hAnsi="Calibri"/>
          <w:color w:val="4B658D"/>
          <w:sz w:val="22"/>
          <w:szCs w:val="22"/>
        </w:rPr>
      </w:pPr>
      <w:r w:rsidRPr="00281877">
        <w:rPr>
          <w:rFonts w:ascii="Calibri" w:hAnsi="Calibri"/>
          <w:color w:val="4B658D"/>
          <w:sz w:val="22"/>
          <w:szCs w:val="22"/>
        </w:rPr>
        <w:t>It is the student’s responsibility to inform us if they are unable to fulfil the requirements of their course for any reason, whether this is done personally or through a third party.</w:t>
      </w:r>
    </w:p>
    <w:p w:rsidRPr="00281877" w:rsidR="00281877" w:rsidP="00281877" w:rsidRDefault="00281877" w14:paraId="3F4415D4" w14:textId="77777777">
      <w:pPr>
        <w:rPr>
          <w:rFonts w:ascii="Calibri" w:hAnsi="Calibri"/>
          <w:color w:val="4B658D"/>
          <w:sz w:val="22"/>
          <w:szCs w:val="22"/>
        </w:rPr>
      </w:pPr>
    </w:p>
    <w:p w:rsidR="00281877" w:rsidP="00281877" w:rsidRDefault="00281877" w14:paraId="320631EB" w14:textId="4DBB7958">
      <w:pPr>
        <w:numPr>
          <w:ilvl w:val="0"/>
          <w:numId w:val="14"/>
        </w:numPr>
        <w:rPr>
          <w:rFonts w:ascii="Calibri" w:hAnsi="Calibri"/>
          <w:color w:val="4B658D"/>
          <w:sz w:val="22"/>
          <w:szCs w:val="22"/>
        </w:rPr>
      </w:pPr>
      <w:r w:rsidRPr="00281877">
        <w:rPr>
          <w:rFonts w:ascii="Calibri" w:hAnsi="Calibri"/>
          <w:color w:val="4B658D"/>
          <w:sz w:val="22"/>
          <w:szCs w:val="22"/>
        </w:rPr>
        <w:t>Students have the right not to disclose their mental health difficulties. However, if a student decides not to disclose a mental health difficulty, it is likely to make it more difficult for the school to support them appropriately. Therefore, in cases where it is apparent that a student has mental health difficulties, but is unwilling to discuss this further and with appropriate people, the implications for the provision of meaningful support will be discussed</w:t>
      </w:r>
    </w:p>
    <w:p w:rsidRPr="00281877" w:rsidR="00C5194D" w:rsidP="00C5194D" w:rsidRDefault="00C5194D" w14:paraId="2C2B0BC6" w14:textId="77777777">
      <w:pPr>
        <w:ind w:left="720"/>
        <w:rPr>
          <w:rFonts w:ascii="Calibri" w:hAnsi="Calibri"/>
          <w:color w:val="4B658D"/>
          <w:sz w:val="22"/>
          <w:szCs w:val="22"/>
        </w:rPr>
      </w:pPr>
    </w:p>
    <w:p w:rsidRPr="00281877" w:rsidR="00281877" w:rsidP="7EA64FAE" w:rsidRDefault="00281877" w14:paraId="323E4D2A" w14:textId="61E3A7CC">
      <w:pPr>
        <w:numPr>
          <w:ilvl w:val="0"/>
          <w:numId w:val="15"/>
        </w:numPr>
        <w:rPr>
          <w:rFonts w:ascii="Calibri" w:hAnsi="Calibri"/>
          <w:color w:val="4B658D"/>
          <w:sz w:val="22"/>
          <w:szCs w:val="22"/>
        </w:rPr>
      </w:pPr>
      <w:r w:rsidRPr="7EA64FAE" w:rsidR="7EA64FAE">
        <w:rPr>
          <w:rFonts w:ascii="Calibri" w:hAnsi="Calibri"/>
          <w:color w:val="4B658D"/>
          <w:sz w:val="22"/>
          <w:szCs w:val="22"/>
        </w:rPr>
        <w:t xml:space="preserve">Where a student’s mental health difficulties are long-term and can be classified as a disability, it is important that </w:t>
      </w:r>
      <w:r w:rsidRPr="7EA64FAE" w:rsidR="7EA64FAE">
        <w:rPr>
          <w:rFonts w:ascii="Calibri" w:hAnsi="Calibri"/>
          <w:color w:val="4B658D"/>
          <w:sz w:val="22"/>
          <w:szCs w:val="22"/>
        </w:rPr>
        <w:t>Helen Widdall</w:t>
      </w:r>
      <w:r w:rsidRPr="7EA64FAE" w:rsidR="7EA64FAE">
        <w:rPr>
          <w:rFonts w:ascii="Calibri" w:hAnsi="Calibri"/>
          <w:color w:val="4B658D"/>
          <w:sz w:val="22"/>
          <w:szCs w:val="22"/>
        </w:rPr>
        <w:t xml:space="preserve"> is informed to ensure that we can support the student in full compliance with The Equality Act (2010) obligations. Where students have agreed to self-refer, staff are required to follow this up with the student.</w:t>
      </w:r>
    </w:p>
    <w:p w:rsidRPr="00281877" w:rsidR="00281877" w:rsidP="00281877" w:rsidRDefault="00281877" w14:paraId="1B2312DC" w14:textId="77777777">
      <w:pPr>
        <w:rPr>
          <w:rFonts w:ascii="Calibri" w:hAnsi="Calibri"/>
          <w:color w:val="4B658D"/>
          <w:sz w:val="22"/>
          <w:szCs w:val="22"/>
        </w:rPr>
      </w:pPr>
    </w:p>
    <w:p w:rsidRPr="00281877" w:rsidR="00281877" w:rsidP="00281877" w:rsidRDefault="00281877" w14:paraId="2B974A28" w14:textId="77777777">
      <w:pPr>
        <w:rPr>
          <w:rFonts w:ascii="Calibri" w:hAnsi="Calibri"/>
          <w:b/>
          <w:bCs/>
          <w:color w:val="4B658D"/>
          <w:sz w:val="22"/>
          <w:szCs w:val="22"/>
        </w:rPr>
      </w:pPr>
      <w:r w:rsidRPr="00281877">
        <w:rPr>
          <w:rFonts w:ascii="Calibri" w:hAnsi="Calibri"/>
          <w:b/>
          <w:bCs/>
          <w:color w:val="4B658D"/>
          <w:sz w:val="22"/>
          <w:szCs w:val="22"/>
        </w:rPr>
        <w:t>Referral</w:t>
      </w:r>
    </w:p>
    <w:p w:rsidRPr="00281877" w:rsidR="00281877" w:rsidP="00281877" w:rsidRDefault="00281877" w14:paraId="660497E7" w14:textId="77777777">
      <w:pPr>
        <w:rPr>
          <w:rFonts w:ascii="Calibri" w:hAnsi="Calibri"/>
          <w:color w:val="4B658D"/>
          <w:sz w:val="22"/>
          <w:szCs w:val="22"/>
        </w:rPr>
      </w:pPr>
    </w:p>
    <w:p w:rsidRPr="00281877" w:rsidR="00281877" w:rsidP="7EA64FAE" w:rsidRDefault="00281877" w14:paraId="59445BAC" w14:textId="03384213">
      <w:pPr>
        <w:rPr>
          <w:rFonts w:ascii="Calibri" w:hAnsi="Calibri"/>
          <w:color w:val="4B658D"/>
          <w:sz w:val="22"/>
          <w:szCs w:val="22"/>
        </w:rPr>
      </w:pPr>
      <w:r w:rsidRPr="7EA64FAE" w:rsidR="7EA64FAE">
        <w:rPr>
          <w:rFonts w:ascii="Calibri" w:hAnsi="Calibri"/>
          <w:color w:val="4B658D"/>
          <w:sz w:val="22"/>
          <w:szCs w:val="22"/>
        </w:rPr>
        <w:t xml:space="preserve">At any point during their course, students may speak to </w:t>
      </w:r>
      <w:r w:rsidRPr="7EA64FAE" w:rsidR="7EA64FAE">
        <w:rPr>
          <w:rFonts w:ascii="Calibri" w:hAnsi="Calibri"/>
          <w:color w:val="4B658D"/>
          <w:sz w:val="22"/>
          <w:szCs w:val="22"/>
        </w:rPr>
        <w:t xml:space="preserve">Helen </w:t>
      </w:r>
      <w:proofErr w:type="spellStart"/>
      <w:r w:rsidRPr="7EA64FAE" w:rsidR="7EA64FAE">
        <w:rPr>
          <w:rFonts w:ascii="Calibri" w:hAnsi="Calibri"/>
          <w:color w:val="4B658D"/>
          <w:sz w:val="22"/>
          <w:szCs w:val="22"/>
        </w:rPr>
        <w:t>Widdall</w:t>
      </w:r>
      <w:proofErr w:type="spellEnd"/>
      <w:r w:rsidRPr="7EA64FAE" w:rsidR="7EA64FAE">
        <w:rPr>
          <w:rFonts w:ascii="Calibri" w:hAnsi="Calibri"/>
          <w:color w:val="4B658D"/>
          <w:sz w:val="22"/>
          <w:szCs w:val="22"/>
        </w:rPr>
        <w:t xml:space="preserve"> for support if they are experiencing mental health difficulties. </w:t>
      </w:r>
      <w:r w:rsidRPr="7EA64FAE" w:rsidR="7EA64FAE">
        <w:rPr>
          <w:rFonts w:ascii="Calibri" w:hAnsi="Calibri"/>
          <w:color w:val="4B658D"/>
          <w:sz w:val="22"/>
          <w:szCs w:val="22"/>
        </w:rPr>
        <w:t>Sh</w:t>
      </w:r>
      <w:r w:rsidRPr="7EA64FAE" w:rsidR="7EA64FAE">
        <w:rPr>
          <w:rFonts w:ascii="Calibri" w:hAnsi="Calibri"/>
          <w:color w:val="4B658D"/>
          <w:sz w:val="22"/>
          <w:szCs w:val="22"/>
        </w:rPr>
        <w:t>e can then assist in referring them to a GP or a local support service.</w:t>
      </w:r>
    </w:p>
    <w:p w:rsidRPr="00281877" w:rsidR="00281877" w:rsidP="00281877" w:rsidRDefault="00281877" w14:paraId="2E7DBEC3" w14:textId="77777777">
      <w:pPr>
        <w:rPr>
          <w:rFonts w:ascii="Calibri" w:hAnsi="Calibri"/>
          <w:color w:val="4B658D"/>
          <w:sz w:val="22"/>
          <w:szCs w:val="22"/>
        </w:rPr>
      </w:pPr>
    </w:p>
    <w:p w:rsidRPr="00281877" w:rsidR="00281877" w:rsidP="00281877" w:rsidRDefault="00281877" w14:paraId="290BFA2F" w14:textId="77777777">
      <w:pPr>
        <w:rPr>
          <w:rFonts w:ascii="Calibri" w:hAnsi="Calibri"/>
          <w:b/>
          <w:color w:val="4B658D"/>
          <w:sz w:val="22"/>
          <w:szCs w:val="22"/>
        </w:rPr>
      </w:pPr>
      <w:r w:rsidRPr="00281877">
        <w:rPr>
          <w:rFonts w:ascii="Calibri" w:hAnsi="Calibri"/>
          <w:b/>
          <w:color w:val="4B658D"/>
          <w:sz w:val="22"/>
          <w:szCs w:val="22"/>
        </w:rPr>
        <w:t>Counselling service</w:t>
      </w:r>
    </w:p>
    <w:p w:rsidRPr="00281877" w:rsidR="00281877" w:rsidP="00281877" w:rsidRDefault="00281877" w14:paraId="4B89B185" w14:textId="77777777">
      <w:pPr>
        <w:rPr>
          <w:rFonts w:ascii="Calibri" w:hAnsi="Calibri"/>
          <w:b/>
          <w:color w:val="4B658D"/>
          <w:sz w:val="22"/>
          <w:szCs w:val="22"/>
        </w:rPr>
      </w:pPr>
    </w:p>
    <w:p w:rsidRPr="00281877" w:rsidR="00281877" w:rsidP="00281877" w:rsidRDefault="00281877" w14:paraId="7C6C09FD" w14:textId="71A6BE4E">
      <w:pPr>
        <w:rPr>
          <w:rFonts w:ascii="Calibri" w:hAnsi="Calibri"/>
          <w:color w:val="4B658D"/>
          <w:sz w:val="22"/>
          <w:szCs w:val="22"/>
        </w:rPr>
      </w:pPr>
      <w:r w:rsidRPr="00281877">
        <w:rPr>
          <w:rFonts w:ascii="Calibri" w:hAnsi="Calibri"/>
          <w:color w:val="4B658D"/>
          <w:sz w:val="22"/>
          <w:szCs w:val="22"/>
        </w:rPr>
        <w:t xml:space="preserve">A college counselling service is provided to staff and students. They can access this service by e-mailing </w:t>
      </w:r>
      <w:hyperlink w:history="1" r:id="rId9">
        <w:r w:rsidRPr="00281877">
          <w:rPr>
            <w:rStyle w:val="Hyperlink"/>
            <w:rFonts w:ascii="Calibri" w:hAnsi="Calibri"/>
            <w:sz w:val="22"/>
            <w:szCs w:val="22"/>
          </w:rPr>
          <w:t>counselling@standrewscambridge.co.uk</w:t>
        </w:r>
      </w:hyperlink>
      <w:r w:rsidRPr="00281877">
        <w:rPr>
          <w:rFonts w:ascii="Calibri" w:hAnsi="Calibri"/>
          <w:color w:val="4B658D"/>
          <w:sz w:val="22"/>
          <w:szCs w:val="22"/>
        </w:rPr>
        <w:t xml:space="preserve">. </w:t>
      </w:r>
    </w:p>
    <w:p w:rsidRPr="00281877" w:rsidR="00281877" w:rsidP="00281877" w:rsidRDefault="00281877" w14:paraId="57C82479" w14:textId="77777777">
      <w:pPr>
        <w:rPr>
          <w:rFonts w:ascii="Calibri" w:hAnsi="Calibri"/>
          <w:b/>
          <w:bCs/>
          <w:color w:val="4B658D"/>
          <w:sz w:val="22"/>
          <w:szCs w:val="22"/>
        </w:rPr>
      </w:pPr>
    </w:p>
    <w:p w:rsidRPr="00281877" w:rsidR="00281877" w:rsidP="00281877" w:rsidRDefault="00281877" w14:paraId="342C0FA6" w14:textId="77777777">
      <w:pPr>
        <w:rPr>
          <w:rFonts w:ascii="Calibri" w:hAnsi="Calibri"/>
          <w:b/>
          <w:bCs/>
          <w:color w:val="4B658D"/>
          <w:sz w:val="22"/>
          <w:szCs w:val="22"/>
        </w:rPr>
      </w:pPr>
      <w:r w:rsidRPr="00281877">
        <w:rPr>
          <w:rFonts w:ascii="Calibri" w:hAnsi="Calibri"/>
          <w:b/>
          <w:bCs/>
          <w:color w:val="4B658D"/>
          <w:sz w:val="22"/>
          <w:szCs w:val="22"/>
        </w:rPr>
        <w:t>Confidentiality</w:t>
      </w:r>
    </w:p>
    <w:p w:rsidRPr="00281877" w:rsidR="00281877" w:rsidP="00281877" w:rsidRDefault="00281877" w14:paraId="1961170B" w14:textId="77777777">
      <w:pPr>
        <w:rPr>
          <w:rFonts w:ascii="Calibri" w:hAnsi="Calibri"/>
          <w:color w:val="4B658D"/>
          <w:sz w:val="22"/>
          <w:szCs w:val="22"/>
        </w:rPr>
      </w:pPr>
    </w:p>
    <w:p w:rsidRPr="00281877" w:rsidR="00281877" w:rsidP="00281877" w:rsidRDefault="00281877" w14:paraId="3CBDBC44" w14:textId="77777777">
      <w:pPr>
        <w:rPr>
          <w:rFonts w:ascii="Calibri" w:hAnsi="Calibri"/>
          <w:color w:val="4B658D"/>
          <w:sz w:val="22"/>
          <w:szCs w:val="22"/>
        </w:rPr>
      </w:pPr>
      <w:r w:rsidRPr="00281877">
        <w:rPr>
          <w:rFonts w:ascii="Calibri" w:hAnsi="Calibri"/>
          <w:color w:val="4B658D"/>
          <w:sz w:val="22"/>
          <w:szCs w:val="22"/>
        </w:rPr>
        <w:lastRenderedPageBreak/>
        <w:t>Any initial disclosure of a mental health difficulty to a member of staff will be treated sensitively. The member of staff concerned will discuss with the student how this information can be passed on to get them the most appropriate support from the college and external support services.</w:t>
      </w:r>
    </w:p>
    <w:p w:rsidRPr="00281877" w:rsidR="00281877" w:rsidP="00281877" w:rsidRDefault="00281877" w14:paraId="55EC4A2E" w14:textId="77777777">
      <w:pPr>
        <w:rPr>
          <w:rFonts w:ascii="Calibri" w:hAnsi="Calibri"/>
          <w:color w:val="4B658D"/>
          <w:sz w:val="22"/>
          <w:szCs w:val="22"/>
        </w:rPr>
      </w:pPr>
    </w:p>
    <w:p w:rsidRPr="00281877" w:rsidR="00281877" w:rsidP="00281877" w:rsidRDefault="00281877" w14:paraId="7D9BDF0C" w14:textId="32E6BADA">
      <w:pPr>
        <w:rPr>
          <w:rFonts w:ascii="Calibri" w:hAnsi="Calibri"/>
          <w:color w:val="4B658D"/>
          <w:sz w:val="22"/>
          <w:szCs w:val="22"/>
        </w:rPr>
      </w:pPr>
      <w:r w:rsidRPr="00281877">
        <w:rPr>
          <w:rFonts w:ascii="Calibri" w:hAnsi="Calibri"/>
          <w:color w:val="4B658D"/>
          <w:sz w:val="22"/>
          <w:szCs w:val="22"/>
        </w:rPr>
        <w:t>We understand that students may feel uncomfortable with information relating to their mental health being shared with other members of staff within the college and with outside agencies. To ensure that students feel confident and are willing to seek help,</w:t>
      </w:r>
      <w:r w:rsidR="00C5194D">
        <w:rPr>
          <w:rFonts w:ascii="Calibri" w:hAnsi="Calibri"/>
          <w:color w:val="4B658D"/>
          <w:sz w:val="22"/>
          <w:szCs w:val="22"/>
        </w:rPr>
        <w:t xml:space="preserve"> </w:t>
      </w:r>
      <w:r w:rsidRPr="00281877">
        <w:rPr>
          <w:rFonts w:ascii="Calibri" w:hAnsi="Calibri"/>
          <w:color w:val="4B658D"/>
          <w:sz w:val="22"/>
          <w:szCs w:val="22"/>
        </w:rPr>
        <w:t>St. Andrew’s College Cambridge makes the following assurances about the way in which such sensitive information will be handled:</w:t>
      </w:r>
    </w:p>
    <w:p w:rsidRPr="00281877" w:rsidR="00281877" w:rsidP="00281877" w:rsidRDefault="00281877" w14:paraId="5FC8D2DB" w14:textId="77777777">
      <w:pPr>
        <w:rPr>
          <w:rFonts w:ascii="Calibri" w:hAnsi="Calibri"/>
          <w:color w:val="4B658D"/>
          <w:sz w:val="22"/>
          <w:szCs w:val="22"/>
        </w:rPr>
      </w:pPr>
    </w:p>
    <w:p w:rsidRPr="00281877" w:rsidR="00281877" w:rsidP="00281877" w:rsidRDefault="00281877" w14:paraId="6C49E7FE" w14:textId="7AB123C4">
      <w:pPr>
        <w:numPr>
          <w:ilvl w:val="0"/>
          <w:numId w:val="16"/>
        </w:numPr>
        <w:rPr>
          <w:rFonts w:ascii="Calibri" w:hAnsi="Calibri"/>
          <w:color w:val="4B658D"/>
          <w:sz w:val="22"/>
          <w:szCs w:val="22"/>
        </w:rPr>
      </w:pPr>
      <w:r w:rsidRPr="00281877">
        <w:rPr>
          <w:rFonts w:ascii="Calibri" w:hAnsi="Calibri"/>
          <w:color w:val="4B658D"/>
          <w:sz w:val="22"/>
          <w:szCs w:val="22"/>
        </w:rPr>
        <w:t>Information relating to a student’s mental health will not normally be shared with</w:t>
      </w:r>
      <w:r>
        <w:rPr>
          <w:rFonts w:ascii="Calibri" w:hAnsi="Calibri"/>
          <w:color w:val="4B658D"/>
          <w:sz w:val="22"/>
          <w:szCs w:val="22"/>
        </w:rPr>
        <w:t xml:space="preserve"> </w:t>
      </w:r>
      <w:r w:rsidRPr="00281877">
        <w:rPr>
          <w:rFonts w:ascii="Calibri" w:hAnsi="Calibri"/>
          <w:color w:val="4B658D"/>
          <w:sz w:val="22"/>
          <w:szCs w:val="22"/>
        </w:rPr>
        <w:t>staff, other schools, parents, other students or outside agencies without express permission from the student.</w:t>
      </w:r>
    </w:p>
    <w:p w:rsidRPr="00281877" w:rsidR="00281877" w:rsidP="00281877" w:rsidRDefault="00281877" w14:paraId="7FBA07C5" w14:textId="150AAEE3">
      <w:pPr>
        <w:numPr>
          <w:ilvl w:val="0"/>
          <w:numId w:val="17"/>
        </w:numPr>
        <w:rPr>
          <w:rFonts w:ascii="Calibri" w:hAnsi="Calibri"/>
          <w:color w:val="4B658D"/>
          <w:sz w:val="22"/>
          <w:szCs w:val="22"/>
        </w:rPr>
      </w:pPr>
      <w:r w:rsidRPr="00281877">
        <w:rPr>
          <w:rFonts w:ascii="Calibri" w:hAnsi="Calibri"/>
          <w:color w:val="4B658D"/>
          <w:sz w:val="22"/>
          <w:szCs w:val="22"/>
        </w:rPr>
        <w:t>Under all normal circumstances, students will be made aware of who their</w:t>
      </w:r>
      <w:r>
        <w:rPr>
          <w:rFonts w:ascii="Calibri" w:hAnsi="Calibri"/>
          <w:color w:val="4B658D"/>
          <w:sz w:val="22"/>
          <w:szCs w:val="22"/>
        </w:rPr>
        <w:t xml:space="preserve"> </w:t>
      </w:r>
      <w:r w:rsidRPr="00281877">
        <w:rPr>
          <w:rFonts w:ascii="Calibri" w:hAnsi="Calibri"/>
          <w:color w:val="4B658D"/>
          <w:sz w:val="22"/>
          <w:szCs w:val="22"/>
        </w:rPr>
        <w:t>information is being shared with, and the reason for this.</w:t>
      </w:r>
    </w:p>
    <w:p w:rsidRPr="00281877" w:rsidR="00281877" w:rsidP="00281877" w:rsidRDefault="00281877" w14:paraId="1EC91471" w14:textId="77777777">
      <w:pPr>
        <w:rPr>
          <w:rFonts w:ascii="Calibri" w:hAnsi="Calibri"/>
          <w:color w:val="4B658D"/>
          <w:sz w:val="22"/>
          <w:szCs w:val="22"/>
        </w:rPr>
      </w:pPr>
    </w:p>
    <w:p w:rsidRPr="00281877" w:rsidR="00281877" w:rsidP="7EA64FAE" w:rsidRDefault="00281877" w14:paraId="4C67830D" w14:textId="487B1D5C">
      <w:pPr>
        <w:rPr>
          <w:rFonts w:ascii="Calibri" w:hAnsi="Calibri"/>
          <w:color w:val="4B658D"/>
          <w:sz w:val="22"/>
          <w:szCs w:val="22"/>
        </w:rPr>
      </w:pPr>
      <w:r w:rsidRPr="7EA64FAE" w:rsidR="7EA64FAE">
        <w:rPr>
          <w:rFonts w:ascii="Calibri" w:hAnsi="Calibri"/>
          <w:color w:val="4B658D"/>
          <w:sz w:val="22"/>
          <w:szCs w:val="22"/>
        </w:rPr>
        <w:t xml:space="preserve">It is recognised that there may be situations where there is a need to act within a limited </w:t>
      </w:r>
      <w:proofErr w:type="gramStart"/>
      <w:r w:rsidRPr="7EA64FAE" w:rsidR="7EA64FAE">
        <w:rPr>
          <w:rFonts w:ascii="Calibri" w:hAnsi="Calibri"/>
          <w:color w:val="4B658D"/>
          <w:sz w:val="22"/>
          <w:szCs w:val="22"/>
        </w:rPr>
        <w:t>time-frame</w:t>
      </w:r>
      <w:proofErr w:type="gramEnd"/>
      <w:r w:rsidRPr="7EA64FAE" w:rsidR="7EA64FAE">
        <w:rPr>
          <w:rFonts w:ascii="Calibri" w:hAnsi="Calibri"/>
          <w:color w:val="4B658D"/>
          <w:sz w:val="22"/>
          <w:szCs w:val="22"/>
        </w:rPr>
        <w:t xml:space="preserve"> in order ensure that appropriate support can be organised for a student. In such situations, all reasonable steps will be taken to obtain permission from the student, but where this is not possible, and the issue is serious and considered to be in the best interests of the student, communication will take place between </w:t>
      </w:r>
      <w:r w:rsidRPr="7EA64FAE" w:rsidR="7EA64FAE">
        <w:rPr>
          <w:rFonts w:ascii="Calibri" w:hAnsi="Calibri"/>
          <w:color w:val="4B658D"/>
          <w:sz w:val="22"/>
          <w:szCs w:val="22"/>
        </w:rPr>
        <w:t>Helen Widdall</w:t>
      </w:r>
      <w:r w:rsidRPr="7EA64FAE" w:rsidR="7EA64FAE">
        <w:rPr>
          <w:rFonts w:ascii="Calibri" w:hAnsi="Calibri"/>
          <w:color w:val="4B658D"/>
          <w:sz w:val="22"/>
          <w:szCs w:val="22"/>
        </w:rPr>
        <w:t>, Hanna Claydon and external agencies.</w:t>
      </w:r>
    </w:p>
    <w:p w:rsidRPr="00281877" w:rsidR="00281877" w:rsidP="00281877" w:rsidRDefault="00281877" w14:paraId="3A1B71CC" w14:textId="77777777">
      <w:pPr>
        <w:rPr>
          <w:rFonts w:ascii="Calibri" w:hAnsi="Calibri"/>
          <w:color w:val="4B658D"/>
          <w:sz w:val="22"/>
          <w:szCs w:val="22"/>
        </w:rPr>
      </w:pPr>
    </w:p>
    <w:p w:rsidRPr="00281877" w:rsidR="00281877" w:rsidP="00281877" w:rsidRDefault="00281877" w14:paraId="49E9846A" w14:textId="77777777">
      <w:pPr>
        <w:rPr>
          <w:rFonts w:ascii="Calibri" w:hAnsi="Calibri"/>
          <w:color w:val="4B658D"/>
          <w:sz w:val="22"/>
          <w:szCs w:val="22"/>
        </w:rPr>
      </w:pPr>
      <w:r w:rsidRPr="00281877">
        <w:rPr>
          <w:rFonts w:ascii="Calibri" w:hAnsi="Calibri"/>
          <w:color w:val="4B658D"/>
          <w:sz w:val="22"/>
          <w:szCs w:val="22"/>
        </w:rPr>
        <w:t xml:space="preserve">In exceptional circumstances, it may be necessary to disclose without a student’s permission. For example, if it is felt that a student’s mental health poses an immediate danger to themselves or to others. In these rare instances, information will have to be disclosed to third parties and outside agencies who are experienced in dealing with such emergencies. </w:t>
      </w:r>
    </w:p>
    <w:p w:rsidRPr="00281877" w:rsidR="00281877" w:rsidP="00281877" w:rsidRDefault="00281877" w14:paraId="1E89A02A" w14:textId="77777777">
      <w:pPr>
        <w:rPr>
          <w:rFonts w:ascii="Calibri" w:hAnsi="Calibri"/>
          <w:bCs/>
          <w:iCs/>
          <w:color w:val="4B658D"/>
          <w:sz w:val="22"/>
          <w:szCs w:val="22"/>
        </w:rPr>
      </w:pPr>
    </w:p>
    <w:p w:rsidRPr="00281877" w:rsidR="00281877" w:rsidP="7EA64FAE" w:rsidRDefault="00281877" w14:paraId="20D233F1" w14:textId="365D249C">
      <w:pPr>
        <w:rPr>
          <w:rFonts w:ascii="Calibri" w:hAnsi="Calibri"/>
          <w:b w:val="1"/>
          <w:bCs w:val="1"/>
          <w:color w:val="4B658D"/>
          <w:sz w:val="22"/>
          <w:szCs w:val="22"/>
        </w:rPr>
      </w:pPr>
      <w:r w:rsidRPr="7EA64FAE" w:rsidR="7EA64FAE">
        <w:rPr>
          <w:rFonts w:ascii="Calibri" w:hAnsi="Calibri"/>
          <w:b w:val="1"/>
          <w:bCs w:val="1"/>
          <w:color w:val="4B658D"/>
          <w:sz w:val="22"/>
          <w:szCs w:val="22"/>
        </w:rPr>
        <w:t>Guidance</w:t>
      </w:r>
      <w:r w:rsidRPr="7EA64FAE" w:rsidR="7EA64FAE">
        <w:rPr>
          <w:rFonts w:ascii="Calibri" w:hAnsi="Calibri"/>
          <w:b w:val="1"/>
          <w:bCs w:val="1"/>
          <w:color w:val="4B658D"/>
          <w:sz w:val="22"/>
          <w:szCs w:val="22"/>
        </w:rPr>
        <w:t xml:space="preserve"> for staff in helping students with mental health difficulties</w:t>
      </w:r>
    </w:p>
    <w:p w:rsidRPr="00281877" w:rsidR="00281877" w:rsidP="00281877" w:rsidRDefault="00281877" w14:paraId="3B1F5F5F" w14:textId="77777777">
      <w:pPr>
        <w:rPr>
          <w:rFonts w:ascii="Calibri" w:hAnsi="Calibri"/>
          <w:color w:val="4B658D"/>
          <w:sz w:val="22"/>
          <w:szCs w:val="22"/>
        </w:rPr>
      </w:pPr>
    </w:p>
    <w:p w:rsidRPr="00C5194D" w:rsidR="00281877" w:rsidP="00C5194D" w:rsidRDefault="00281877" w14:paraId="37486FBA" w14:textId="019AC32A">
      <w:pPr>
        <w:pStyle w:val="ListParagraph"/>
        <w:numPr>
          <w:ilvl w:val="0"/>
          <w:numId w:val="17"/>
        </w:numPr>
        <w:rPr>
          <w:rFonts w:ascii="Calibri" w:hAnsi="Calibri"/>
          <w:color w:val="4B658D"/>
          <w:sz w:val="22"/>
          <w:szCs w:val="22"/>
        </w:rPr>
      </w:pPr>
      <w:r w:rsidRPr="00C5194D">
        <w:rPr>
          <w:rFonts w:ascii="Calibri" w:hAnsi="Calibri"/>
          <w:color w:val="4B658D"/>
          <w:sz w:val="22"/>
          <w:szCs w:val="22"/>
        </w:rPr>
        <w:t>If a student discloses a mental health problem to a member of staff, it is vital that</w:t>
      </w:r>
      <w:r w:rsidRPr="00C5194D" w:rsidR="00C5194D">
        <w:rPr>
          <w:rFonts w:ascii="Calibri" w:hAnsi="Calibri"/>
          <w:color w:val="4B658D"/>
          <w:sz w:val="22"/>
          <w:szCs w:val="22"/>
        </w:rPr>
        <w:t xml:space="preserve"> </w:t>
      </w:r>
      <w:r w:rsidRPr="00C5194D">
        <w:rPr>
          <w:rFonts w:ascii="Calibri" w:hAnsi="Calibri"/>
          <w:color w:val="4B658D"/>
          <w:sz w:val="22"/>
          <w:szCs w:val="22"/>
        </w:rPr>
        <w:t>the member of staff takes this disclosure seriously and can guide the student</w:t>
      </w:r>
      <w:r w:rsidRPr="00C5194D" w:rsidR="00C5194D">
        <w:rPr>
          <w:rFonts w:ascii="Calibri" w:hAnsi="Calibri"/>
          <w:color w:val="4B658D"/>
          <w:sz w:val="22"/>
          <w:szCs w:val="22"/>
        </w:rPr>
        <w:t xml:space="preserve"> </w:t>
      </w:r>
      <w:r w:rsidRPr="00C5194D">
        <w:rPr>
          <w:rFonts w:ascii="Calibri" w:hAnsi="Calibri"/>
          <w:color w:val="4B658D"/>
          <w:sz w:val="22"/>
          <w:szCs w:val="22"/>
        </w:rPr>
        <w:t>towards appropriate support services in a timely manner to reduce the potential</w:t>
      </w:r>
      <w:r w:rsidRPr="00C5194D" w:rsidR="00C5194D">
        <w:rPr>
          <w:rFonts w:ascii="Calibri" w:hAnsi="Calibri"/>
          <w:color w:val="4B658D"/>
          <w:sz w:val="22"/>
          <w:szCs w:val="22"/>
        </w:rPr>
        <w:t xml:space="preserve"> </w:t>
      </w:r>
      <w:r w:rsidRPr="00C5194D">
        <w:rPr>
          <w:rFonts w:ascii="Calibri" w:hAnsi="Calibri"/>
          <w:color w:val="4B658D"/>
          <w:sz w:val="22"/>
          <w:szCs w:val="22"/>
        </w:rPr>
        <w:t>impact on a student’s studies and general well-being.</w:t>
      </w:r>
    </w:p>
    <w:p w:rsidRPr="00281877" w:rsidR="00281877" w:rsidP="00281877" w:rsidRDefault="00281877" w14:paraId="70F2F40E" w14:textId="77777777">
      <w:pPr>
        <w:rPr>
          <w:rFonts w:ascii="Calibri" w:hAnsi="Calibri"/>
          <w:color w:val="4B658D"/>
          <w:sz w:val="22"/>
          <w:szCs w:val="22"/>
        </w:rPr>
      </w:pPr>
    </w:p>
    <w:p w:rsidRPr="00C5194D" w:rsidR="00281877" w:rsidP="00C5194D" w:rsidRDefault="00281877" w14:paraId="634A8F9F" w14:textId="4A294D61">
      <w:pPr>
        <w:pStyle w:val="ListParagraph"/>
        <w:numPr>
          <w:ilvl w:val="0"/>
          <w:numId w:val="17"/>
        </w:numPr>
        <w:rPr>
          <w:rFonts w:ascii="Calibri" w:hAnsi="Calibri"/>
          <w:color w:val="4B658D"/>
          <w:sz w:val="22"/>
          <w:szCs w:val="22"/>
        </w:rPr>
      </w:pPr>
      <w:r w:rsidRPr="00C5194D">
        <w:rPr>
          <w:rFonts w:ascii="Calibri" w:hAnsi="Calibri"/>
          <w:color w:val="4B658D"/>
          <w:sz w:val="22"/>
          <w:szCs w:val="22"/>
        </w:rPr>
        <w:t>Members of staff may at times feel that they do not have the knowledge or</w:t>
      </w:r>
      <w:r w:rsidRPr="00C5194D" w:rsidR="00C5194D">
        <w:rPr>
          <w:rFonts w:ascii="Calibri" w:hAnsi="Calibri"/>
          <w:color w:val="4B658D"/>
          <w:sz w:val="22"/>
          <w:szCs w:val="22"/>
        </w:rPr>
        <w:t xml:space="preserve"> </w:t>
      </w:r>
      <w:r w:rsidRPr="00C5194D">
        <w:rPr>
          <w:rFonts w:ascii="Calibri" w:hAnsi="Calibri"/>
          <w:color w:val="4B658D"/>
          <w:sz w:val="22"/>
          <w:szCs w:val="22"/>
        </w:rPr>
        <w:t>expertise to deal with a situation and that they require advice from other</w:t>
      </w:r>
      <w:r w:rsidRPr="00C5194D" w:rsidR="00C5194D">
        <w:rPr>
          <w:rFonts w:ascii="Calibri" w:hAnsi="Calibri"/>
          <w:color w:val="4B658D"/>
          <w:sz w:val="22"/>
          <w:szCs w:val="22"/>
        </w:rPr>
        <w:t xml:space="preserve"> </w:t>
      </w:r>
      <w:r w:rsidRPr="00C5194D">
        <w:rPr>
          <w:rFonts w:ascii="Calibri" w:hAnsi="Calibri"/>
          <w:color w:val="4B658D"/>
          <w:sz w:val="22"/>
          <w:szCs w:val="22"/>
        </w:rPr>
        <w:t>agencies. It is the responsibility of individual staff members to recognise situations that lie beyond their job role and competence, and to make</w:t>
      </w:r>
      <w:r w:rsidRPr="00C5194D" w:rsidR="00C5194D">
        <w:rPr>
          <w:rFonts w:ascii="Calibri" w:hAnsi="Calibri"/>
          <w:color w:val="4B658D"/>
          <w:sz w:val="22"/>
          <w:szCs w:val="22"/>
        </w:rPr>
        <w:t xml:space="preserve"> </w:t>
      </w:r>
      <w:r w:rsidRPr="00C5194D">
        <w:rPr>
          <w:rFonts w:ascii="Calibri" w:hAnsi="Calibri"/>
          <w:color w:val="4B658D"/>
          <w:sz w:val="22"/>
          <w:szCs w:val="22"/>
        </w:rPr>
        <w:t>appropriate referrals.</w:t>
      </w:r>
    </w:p>
    <w:p w:rsidRPr="00281877" w:rsidR="00281877" w:rsidP="00281877" w:rsidRDefault="00281877" w14:paraId="3E74AE63" w14:textId="77777777">
      <w:pPr>
        <w:rPr>
          <w:rFonts w:ascii="Calibri" w:hAnsi="Calibri"/>
          <w:color w:val="4B658D"/>
          <w:sz w:val="22"/>
          <w:szCs w:val="22"/>
        </w:rPr>
      </w:pPr>
    </w:p>
    <w:p w:rsidRPr="00C5194D" w:rsidR="00281877" w:rsidP="00C5194D" w:rsidRDefault="00281877" w14:paraId="117A73AC" w14:textId="2DCAB628">
      <w:pPr>
        <w:pStyle w:val="ListParagraph"/>
        <w:numPr>
          <w:ilvl w:val="0"/>
          <w:numId w:val="17"/>
        </w:numPr>
        <w:rPr>
          <w:rFonts w:ascii="Calibri" w:hAnsi="Calibri"/>
          <w:color w:val="4B658D"/>
          <w:sz w:val="22"/>
          <w:szCs w:val="22"/>
        </w:rPr>
      </w:pPr>
      <w:r w:rsidRPr="00C5194D">
        <w:rPr>
          <w:rFonts w:ascii="Calibri" w:hAnsi="Calibri"/>
          <w:color w:val="4B658D"/>
          <w:sz w:val="22"/>
          <w:szCs w:val="22"/>
        </w:rPr>
        <w:t>For further information about common mental health problems, their signs and</w:t>
      </w:r>
      <w:r w:rsidRPr="00C5194D" w:rsidR="00C5194D">
        <w:rPr>
          <w:rFonts w:ascii="Calibri" w:hAnsi="Calibri"/>
          <w:color w:val="4B658D"/>
          <w:sz w:val="22"/>
          <w:szCs w:val="22"/>
        </w:rPr>
        <w:t xml:space="preserve"> </w:t>
      </w:r>
      <w:r w:rsidRPr="00C5194D">
        <w:rPr>
          <w:rFonts w:ascii="Calibri" w:hAnsi="Calibri"/>
          <w:color w:val="4B658D"/>
          <w:sz w:val="22"/>
          <w:szCs w:val="22"/>
        </w:rPr>
        <w:t xml:space="preserve">symptoms, staff are advised to visit </w:t>
      </w:r>
      <w:hyperlink w:history="1" r:id="rId10">
        <w:r w:rsidRPr="00C5194D">
          <w:rPr>
            <w:rStyle w:val="Hyperlink"/>
            <w:rFonts w:ascii="Calibri" w:hAnsi="Calibri"/>
            <w:sz w:val="22"/>
            <w:szCs w:val="22"/>
          </w:rPr>
          <w:t>http://www.mind.org.uk/information-support/types-of-mental-health-problems</w:t>
        </w:r>
      </w:hyperlink>
    </w:p>
    <w:p w:rsidRPr="00281877" w:rsidR="00281877" w:rsidP="00281877" w:rsidRDefault="00281877" w14:paraId="21B453EB" w14:textId="77777777">
      <w:pPr>
        <w:rPr>
          <w:rFonts w:ascii="Calibri" w:hAnsi="Calibri"/>
          <w:color w:val="4B658D"/>
          <w:sz w:val="22"/>
          <w:szCs w:val="22"/>
        </w:rPr>
      </w:pPr>
    </w:p>
    <w:p w:rsidRPr="00C5194D" w:rsidR="00281877" w:rsidP="7EA64FAE" w:rsidRDefault="00281877" w14:paraId="615529E3" w14:textId="1BD7864C">
      <w:pPr>
        <w:pStyle w:val="ListParagraph"/>
        <w:numPr>
          <w:ilvl w:val="0"/>
          <w:numId w:val="17"/>
        </w:numPr>
        <w:rPr>
          <w:rFonts w:ascii="Calibri" w:hAnsi="Calibri"/>
          <w:color w:val="4B658D"/>
          <w:sz w:val="22"/>
          <w:szCs w:val="22"/>
        </w:rPr>
      </w:pPr>
      <w:r w:rsidRPr="7EA64FAE" w:rsidR="7EA64FAE">
        <w:rPr>
          <w:rFonts w:ascii="Calibri" w:hAnsi="Calibri"/>
          <w:color w:val="4B658D"/>
          <w:sz w:val="22"/>
          <w:szCs w:val="22"/>
        </w:rPr>
        <w:t xml:space="preserve">Staff are advised to talk difficult situations through with colleagues, while still maintaining the student’s confidentiality. Staff who require further confidential advice about dealing with a student who has (or who they suspect of having) a mental health difficulty can contact </w:t>
      </w:r>
      <w:r w:rsidRPr="7EA64FAE" w:rsidR="7EA64FAE">
        <w:rPr>
          <w:rFonts w:ascii="Calibri" w:hAnsi="Calibri"/>
          <w:color w:val="4B658D"/>
          <w:sz w:val="22"/>
          <w:szCs w:val="22"/>
        </w:rPr>
        <w:t>Helen Widdall</w:t>
      </w:r>
      <w:r w:rsidRPr="7EA64FAE" w:rsidR="7EA64FAE">
        <w:rPr>
          <w:rFonts w:ascii="Calibri" w:hAnsi="Calibri"/>
          <w:color w:val="4B658D"/>
          <w:sz w:val="22"/>
          <w:szCs w:val="22"/>
        </w:rPr>
        <w:t>. Staff do not need to disclose details of a student’s identity at this stage.</w:t>
      </w:r>
    </w:p>
    <w:p w:rsidR="00281877" w:rsidP="00281877" w:rsidRDefault="00281877" w14:paraId="1A8AAB7A" w14:textId="77777777">
      <w:pPr>
        <w:rPr>
          <w:rFonts w:ascii="Calibri" w:hAnsi="Calibri"/>
          <w:color w:val="4B658D"/>
          <w:sz w:val="22"/>
          <w:szCs w:val="22"/>
        </w:rPr>
      </w:pPr>
    </w:p>
    <w:p w:rsidRPr="00281877" w:rsidR="00281877" w:rsidP="7EA64FAE" w:rsidRDefault="00281877" w14:paraId="56852758" w14:textId="5E8AFC00">
      <w:pPr>
        <w:rPr>
          <w:rFonts w:ascii="Calibri" w:hAnsi="Calibri"/>
          <w:color w:val="4B658D"/>
          <w:sz w:val="22"/>
          <w:szCs w:val="22"/>
        </w:rPr>
      </w:pPr>
      <w:r w:rsidRPr="7EA64FAE" w:rsidR="7EA64FAE">
        <w:rPr>
          <w:rFonts w:ascii="Calibri" w:hAnsi="Calibri"/>
          <w:color w:val="4B658D"/>
          <w:sz w:val="22"/>
          <w:szCs w:val="22"/>
        </w:rPr>
        <w:t xml:space="preserve">Contact details for </w:t>
      </w:r>
      <w:r w:rsidRPr="7EA64FAE" w:rsidR="7EA64FAE">
        <w:rPr>
          <w:rFonts w:ascii="Calibri" w:hAnsi="Calibri"/>
          <w:color w:val="4B658D"/>
          <w:sz w:val="22"/>
          <w:szCs w:val="22"/>
        </w:rPr>
        <w:t>Helen Widdall</w:t>
      </w:r>
      <w:r w:rsidRPr="7EA64FAE" w:rsidR="7EA64FAE">
        <w:rPr>
          <w:rFonts w:ascii="Calibri" w:hAnsi="Calibri"/>
          <w:color w:val="4B658D"/>
          <w:sz w:val="22"/>
          <w:szCs w:val="22"/>
        </w:rPr>
        <w:t xml:space="preserve"> are as follows; </w:t>
      </w:r>
    </w:p>
    <w:p w:rsidRPr="00281877" w:rsidR="00281877" w:rsidP="00281877" w:rsidRDefault="00281877" w14:paraId="4D435121" w14:textId="77777777">
      <w:pPr>
        <w:rPr>
          <w:rFonts w:ascii="Calibri" w:hAnsi="Calibri"/>
          <w:color w:val="4B658D"/>
          <w:sz w:val="22"/>
          <w:szCs w:val="22"/>
        </w:rPr>
      </w:pPr>
    </w:p>
    <w:p w:rsidRPr="00281877" w:rsidR="00281877" w:rsidP="7EA64FAE" w:rsidRDefault="00281877" w14:paraId="2A8C49FD" w14:textId="300F73DD">
      <w:pPr>
        <w:rPr>
          <w:rFonts w:ascii="Calibri" w:hAnsi="Calibri"/>
          <w:color w:val="4B658D"/>
          <w:sz w:val="22"/>
          <w:szCs w:val="22"/>
        </w:rPr>
      </w:pPr>
      <w:r w:rsidRPr="7EA64FAE" w:rsidR="7EA64FAE">
        <w:rPr>
          <w:rFonts w:ascii="Calibri" w:hAnsi="Calibri"/>
          <w:color w:val="4B658D"/>
          <w:sz w:val="22"/>
          <w:szCs w:val="22"/>
        </w:rPr>
        <w:t>Helen</w:t>
      </w:r>
      <w:r w:rsidRPr="7EA64FAE" w:rsidR="7EA64FAE">
        <w:rPr>
          <w:rFonts w:ascii="Calibri" w:hAnsi="Calibri"/>
          <w:color w:val="4B658D"/>
          <w:sz w:val="22"/>
          <w:szCs w:val="22"/>
        </w:rPr>
        <w:t>.</w:t>
      </w:r>
      <w:r w:rsidRPr="7EA64FAE" w:rsidR="7EA64FAE">
        <w:rPr>
          <w:rFonts w:ascii="Calibri" w:hAnsi="Calibri"/>
          <w:color w:val="4B658D"/>
          <w:sz w:val="22"/>
          <w:szCs w:val="22"/>
        </w:rPr>
        <w:t>widdall@selectenglish.</w:t>
      </w:r>
      <w:r w:rsidRPr="7EA64FAE" w:rsidR="7EA64FAE">
        <w:rPr>
          <w:rFonts w:ascii="Calibri" w:hAnsi="Calibri"/>
          <w:color w:val="4B658D"/>
          <w:sz w:val="22"/>
          <w:szCs w:val="22"/>
        </w:rPr>
        <w:t>co.uk</w:t>
      </w:r>
    </w:p>
    <w:p w:rsidRPr="00281877" w:rsidR="00281877" w:rsidP="7EA64FAE" w:rsidRDefault="00281877" w14:paraId="62FF3112" w14:textId="5FC5646F">
      <w:pPr>
        <w:rPr>
          <w:rFonts w:ascii="Calibri" w:hAnsi="Calibri"/>
          <w:color w:val="4B658D"/>
          <w:sz w:val="22"/>
          <w:szCs w:val="22"/>
        </w:rPr>
      </w:pPr>
      <w:r w:rsidRPr="7EA64FAE" w:rsidR="7EA64FAE">
        <w:rPr>
          <w:rFonts w:ascii="Calibri" w:hAnsi="Calibri"/>
          <w:color w:val="4B658D"/>
          <w:sz w:val="22"/>
          <w:szCs w:val="22"/>
        </w:rPr>
        <w:t>01223 3</w:t>
      </w:r>
      <w:r w:rsidRPr="7EA64FAE" w:rsidR="7EA64FAE">
        <w:rPr>
          <w:rFonts w:ascii="Calibri" w:hAnsi="Calibri"/>
          <w:color w:val="4B658D"/>
          <w:sz w:val="22"/>
          <w:szCs w:val="22"/>
        </w:rPr>
        <w:t>64735</w:t>
      </w:r>
    </w:p>
    <w:p w:rsidR="7EA64FAE" w:rsidP="7EA64FAE" w:rsidRDefault="7EA64FAE" w14:paraId="772DDB52" w14:textId="6658F584">
      <w:pPr>
        <w:pStyle w:val="Normal"/>
        <w:rPr>
          <w:rFonts w:ascii="Calibri" w:hAnsi="Calibri"/>
          <w:color w:val="4B658D"/>
          <w:sz w:val="22"/>
          <w:szCs w:val="22"/>
        </w:rPr>
      </w:pPr>
      <w:r w:rsidRPr="7EA64FAE" w:rsidR="7EA64FAE">
        <w:rPr>
          <w:rFonts w:ascii="Calibri" w:hAnsi="Calibri"/>
          <w:color w:val="4B658D"/>
          <w:sz w:val="22"/>
          <w:szCs w:val="22"/>
        </w:rPr>
        <w:t>07756588763</w:t>
      </w:r>
    </w:p>
    <w:p w:rsidRPr="00281877" w:rsidR="00281877" w:rsidP="00281877" w:rsidRDefault="00281877" w14:paraId="730A6849" w14:textId="77777777">
      <w:pPr>
        <w:rPr>
          <w:rFonts w:ascii="Calibri" w:hAnsi="Calibri"/>
          <w:color w:val="4B658D"/>
          <w:sz w:val="22"/>
          <w:szCs w:val="22"/>
        </w:rPr>
      </w:pPr>
    </w:p>
    <w:p w:rsidRPr="00C5194D" w:rsidR="00281877" w:rsidP="00C5194D" w:rsidRDefault="00281877" w14:paraId="3FAE0215" w14:textId="1EE4B08F">
      <w:pPr>
        <w:pStyle w:val="ListParagraph"/>
        <w:numPr>
          <w:ilvl w:val="0"/>
          <w:numId w:val="19"/>
        </w:numPr>
        <w:rPr>
          <w:rFonts w:ascii="Calibri" w:hAnsi="Calibri"/>
          <w:color w:val="4B658D"/>
          <w:sz w:val="22"/>
          <w:szCs w:val="22"/>
        </w:rPr>
      </w:pPr>
      <w:r w:rsidRPr="00C5194D">
        <w:rPr>
          <w:rFonts w:ascii="Calibri" w:hAnsi="Calibri"/>
          <w:color w:val="4B658D"/>
          <w:sz w:val="22"/>
          <w:szCs w:val="22"/>
        </w:rPr>
        <w:t>Staff are advised to keep factual and accurate records of any interactions with</w:t>
      </w:r>
      <w:r w:rsidRPr="00C5194D" w:rsidR="00C5194D">
        <w:rPr>
          <w:rFonts w:ascii="Calibri" w:hAnsi="Calibri"/>
          <w:color w:val="4B658D"/>
          <w:sz w:val="22"/>
          <w:szCs w:val="22"/>
        </w:rPr>
        <w:t xml:space="preserve"> </w:t>
      </w:r>
      <w:r w:rsidRPr="00C5194D">
        <w:rPr>
          <w:rFonts w:ascii="Calibri" w:hAnsi="Calibri"/>
          <w:color w:val="4B658D"/>
          <w:sz w:val="22"/>
          <w:szCs w:val="22"/>
        </w:rPr>
        <w:t>students where there have been mental health concerns. It is advisable to make a</w:t>
      </w:r>
      <w:r w:rsidRPr="00C5194D" w:rsidR="00C5194D">
        <w:rPr>
          <w:rFonts w:ascii="Calibri" w:hAnsi="Calibri"/>
          <w:color w:val="4B658D"/>
          <w:sz w:val="22"/>
          <w:szCs w:val="22"/>
        </w:rPr>
        <w:t xml:space="preserve"> </w:t>
      </w:r>
      <w:r w:rsidRPr="00C5194D">
        <w:rPr>
          <w:rFonts w:ascii="Calibri" w:hAnsi="Calibri"/>
          <w:color w:val="4B658D"/>
          <w:sz w:val="22"/>
          <w:szCs w:val="22"/>
        </w:rPr>
        <w:t xml:space="preserve">note of what actions were taken in these </w:t>
      </w:r>
      <w:proofErr w:type="gramStart"/>
      <w:r w:rsidRPr="00C5194D">
        <w:rPr>
          <w:rFonts w:ascii="Calibri" w:hAnsi="Calibri"/>
          <w:color w:val="4B658D"/>
          <w:sz w:val="22"/>
          <w:szCs w:val="22"/>
        </w:rPr>
        <w:t>situations, and</w:t>
      </w:r>
      <w:proofErr w:type="gramEnd"/>
      <w:r w:rsidRPr="00C5194D">
        <w:rPr>
          <w:rFonts w:ascii="Calibri" w:hAnsi="Calibri"/>
          <w:color w:val="4B658D"/>
          <w:sz w:val="22"/>
          <w:szCs w:val="22"/>
        </w:rPr>
        <w:t xml:space="preserve"> be mindful of guidelines on</w:t>
      </w:r>
      <w:r w:rsidRPr="00C5194D" w:rsidR="00C5194D">
        <w:rPr>
          <w:rFonts w:ascii="Calibri" w:hAnsi="Calibri"/>
          <w:color w:val="4B658D"/>
          <w:sz w:val="22"/>
          <w:szCs w:val="22"/>
        </w:rPr>
        <w:t xml:space="preserve"> </w:t>
      </w:r>
      <w:r w:rsidRPr="00C5194D">
        <w:rPr>
          <w:rFonts w:ascii="Calibri" w:hAnsi="Calibri"/>
          <w:color w:val="4B658D"/>
          <w:sz w:val="22"/>
          <w:szCs w:val="22"/>
        </w:rPr>
        <w:t>data protection and confidentiality.</w:t>
      </w:r>
    </w:p>
    <w:p w:rsidRPr="00281877" w:rsidR="00281877" w:rsidP="00281877" w:rsidRDefault="00281877" w14:paraId="1192AC49" w14:textId="77777777">
      <w:pPr>
        <w:rPr>
          <w:rFonts w:ascii="Calibri" w:hAnsi="Calibri"/>
          <w:color w:val="4B658D"/>
          <w:sz w:val="22"/>
          <w:szCs w:val="22"/>
        </w:rPr>
      </w:pPr>
    </w:p>
    <w:p w:rsidRPr="00C5194D" w:rsidR="00281877" w:rsidP="00C5194D" w:rsidRDefault="00281877" w14:paraId="42E81907" w14:textId="77777777">
      <w:pPr>
        <w:pStyle w:val="ListParagraph"/>
        <w:numPr>
          <w:ilvl w:val="0"/>
          <w:numId w:val="19"/>
        </w:numPr>
        <w:rPr>
          <w:rFonts w:ascii="Calibri" w:hAnsi="Calibri"/>
          <w:color w:val="4B658D"/>
          <w:sz w:val="22"/>
          <w:szCs w:val="22"/>
        </w:rPr>
      </w:pPr>
      <w:r w:rsidRPr="00C5194D">
        <w:rPr>
          <w:rFonts w:ascii="Calibri" w:hAnsi="Calibri"/>
          <w:color w:val="4B658D"/>
          <w:sz w:val="22"/>
          <w:szCs w:val="22"/>
        </w:rPr>
        <w:t>Where students have agreed to self-refer to a GP or outside agency, staff are required to follow this up with the student.</w:t>
      </w:r>
    </w:p>
    <w:p w:rsidRPr="00281877" w:rsidR="00281877" w:rsidP="00281877" w:rsidRDefault="00281877" w14:paraId="5D14F756" w14:textId="77777777">
      <w:pPr>
        <w:rPr>
          <w:rFonts w:ascii="Calibri" w:hAnsi="Calibri"/>
          <w:color w:val="4B658D"/>
          <w:sz w:val="22"/>
          <w:szCs w:val="22"/>
        </w:rPr>
      </w:pPr>
    </w:p>
    <w:p w:rsidRPr="00C5194D" w:rsidR="00281877" w:rsidP="00C5194D" w:rsidRDefault="00281877" w14:paraId="08617743" w14:textId="77777777">
      <w:pPr>
        <w:pStyle w:val="ListParagraph"/>
        <w:numPr>
          <w:ilvl w:val="0"/>
          <w:numId w:val="19"/>
        </w:numPr>
        <w:rPr>
          <w:rFonts w:ascii="Calibri" w:hAnsi="Calibri"/>
          <w:color w:val="4B658D"/>
          <w:sz w:val="22"/>
          <w:szCs w:val="22"/>
        </w:rPr>
      </w:pPr>
      <w:r w:rsidRPr="00C5194D">
        <w:rPr>
          <w:rFonts w:ascii="Calibri" w:hAnsi="Calibri"/>
          <w:color w:val="4B658D"/>
          <w:sz w:val="22"/>
          <w:szCs w:val="22"/>
        </w:rPr>
        <w:t>Whenever you make notes about a student, you should bear in mind that the Data Protection Act 1998 may allow the student to see those notes.</w:t>
      </w:r>
    </w:p>
    <w:p w:rsidRPr="00281877" w:rsidR="00281877" w:rsidP="00281877" w:rsidRDefault="00281877" w14:paraId="1E28F0BA" w14:textId="77777777">
      <w:pPr>
        <w:rPr>
          <w:rFonts w:ascii="Calibri" w:hAnsi="Calibri"/>
          <w:color w:val="4B658D"/>
          <w:sz w:val="22"/>
          <w:szCs w:val="22"/>
        </w:rPr>
      </w:pPr>
    </w:p>
    <w:p w:rsidRPr="00281877" w:rsidR="00281877" w:rsidP="7EA64FAE" w:rsidRDefault="00281877" w14:paraId="23A7C991" w14:textId="4E60DF27">
      <w:pPr>
        <w:rPr>
          <w:rFonts w:ascii="Calibri" w:hAnsi="Calibri"/>
          <w:b w:val="1"/>
          <w:bCs w:val="1"/>
          <w:color w:val="4B658D"/>
          <w:sz w:val="22"/>
          <w:szCs w:val="22"/>
        </w:rPr>
      </w:pPr>
      <w:r w:rsidRPr="7EA64FAE" w:rsidR="7EA64FAE">
        <w:rPr>
          <w:rFonts w:ascii="Calibri" w:hAnsi="Calibri"/>
          <w:b w:val="1"/>
          <w:bCs w:val="1"/>
          <w:color w:val="4B658D"/>
          <w:sz w:val="22"/>
          <w:szCs w:val="22"/>
        </w:rPr>
        <w:t>Review: 2014, 2015, 2016, 2017, 2018</w:t>
      </w:r>
      <w:r w:rsidRPr="7EA64FAE" w:rsidR="7EA64FAE">
        <w:rPr>
          <w:rFonts w:ascii="Calibri" w:hAnsi="Calibri"/>
          <w:b w:val="1"/>
          <w:bCs w:val="1"/>
          <w:color w:val="4B658D"/>
          <w:sz w:val="22"/>
          <w:szCs w:val="22"/>
        </w:rPr>
        <w:t>, 2019</w:t>
      </w:r>
    </w:p>
    <w:p w:rsidRPr="00281877" w:rsidR="00281877" w:rsidP="00281877" w:rsidRDefault="00281877" w14:paraId="76EC89C7" w14:textId="77777777">
      <w:pPr>
        <w:rPr>
          <w:rFonts w:ascii="Calibri" w:hAnsi="Calibri"/>
          <w:b/>
          <w:color w:val="4B658D"/>
          <w:sz w:val="22"/>
          <w:szCs w:val="22"/>
          <w:lang w:val="x-none"/>
        </w:rPr>
      </w:pPr>
    </w:p>
    <w:p w:rsidR="7EA64FAE" w:rsidP="7EA64FAE" w:rsidRDefault="7EA64FAE" w14:paraId="54F10685" w14:textId="7EABEECA">
      <w:pPr>
        <w:pStyle w:val="Normal"/>
        <w:bidi w:val="0"/>
        <w:spacing w:before="0" w:beforeAutospacing="off" w:after="0" w:afterAutospacing="off" w:line="259" w:lineRule="auto"/>
        <w:ind w:left="0" w:right="0"/>
        <w:jc w:val="left"/>
        <w:rPr>
          <w:rFonts w:ascii="Calibri" w:hAnsi="Calibri"/>
          <w:color w:val="4B658D"/>
          <w:sz w:val="22"/>
          <w:szCs w:val="22"/>
        </w:rPr>
      </w:pPr>
      <w:r w:rsidRPr="7EA64FAE" w:rsidR="7EA64FAE">
        <w:rPr>
          <w:rFonts w:ascii="Calibri" w:hAnsi="Calibri"/>
          <w:color w:val="4B658D"/>
          <w:sz w:val="22"/>
          <w:szCs w:val="22"/>
        </w:rPr>
        <w:t xml:space="preserve">Next review </w:t>
      </w:r>
      <w:r w:rsidRPr="7EA64FAE" w:rsidR="7EA64FAE">
        <w:rPr>
          <w:rFonts w:ascii="Calibri" w:hAnsi="Calibri"/>
          <w:color w:val="4B658D"/>
          <w:sz w:val="22"/>
          <w:szCs w:val="22"/>
        </w:rPr>
        <w:t>August 2020</w:t>
      </w:r>
    </w:p>
    <w:sectPr w:rsidRPr="00CB4A10" w:rsidR="00CB4A10" w:rsidSect="00CB5ECD">
      <w:head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 w:id="1">
    <w:p w:rsidRPr="00281877" w:rsidR="00281877" w:rsidP="00281877" w:rsidRDefault="00281877" w14:paraId="0AA8AC7B" w14:textId="77777777">
      <w:pPr>
        <w:autoSpaceDE w:val="0"/>
        <w:autoSpaceDN w:val="0"/>
        <w:adjustRightInd w:val="0"/>
        <w:rPr>
          <w:rFonts w:cs="Arial"/>
          <w:color w:val="000000"/>
          <w:sz w:val="22"/>
          <w:szCs w:val="22"/>
        </w:rPr>
      </w:pPr>
      <w:r w:rsidRPr="00281877">
        <w:rPr>
          <w:rStyle w:val="FootnoteReference"/>
          <w:sz w:val="22"/>
          <w:szCs w:val="22"/>
        </w:rPr>
        <w:footnoteRef/>
      </w:r>
      <w:r w:rsidRPr="00281877">
        <w:rPr>
          <w:sz w:val="22"/>
          <w:szCs w:val="22"/>
        </w:rPr>
        <w:t xml:space="preserve">  </w:t>
      </w:r>
      <w:hyperlink w:history="1" r:id="rId1">
        <w:r w:rsidRPr="00281877">
          <w:rPr>
            <w:rStyle w:val="Hyperlink"/>
            <w:sz w:val="22"/>
            <w:szCs w:val="22"/>
          </w:rPr>
          <w:t>"Mental Health: Strengthening Our Response (Fact sheet N°220)"</w:t>
        </w:r>
      </w:hyperlink>
      <w:r w:rsidRPr="00281877">
        <w:rPr>
          <w:sz w:val="22"/>
          <w:szCs w:val="22"/>
        </w:rPr>
        <w:t xml:space="preserve">. </w:t>
      </w:r>
      <w:r w:rsidRPr="00E30255">
        <w:rPr>
          <w:color w:val="386996"/>
          <w:sz w:val="22"/>
          <w:szCs w:val="22"/>
        </w:rPr>
        <w:t>World Health Organisation. Retrieved 3 February 2013.</w:t>
      </w:r>
    </w:p>
    <w:p w:rsidR="00281877" w:rsidP="00281877" w:rsidRDefault="00281877" w14:paraId="03ED90AD" w14:textId="77777777">
      <w:pPr>
        <w:pStyle w:val="FootnoteText"/>
        <w:rPr>
          <w:b/>
          <w:sz w:val="22"/>
        </w:rPr>
      </w:pPr>
    </w:p>
    <w:p w:rsidR="00281877" w:rsidP="00281877" w:rsidRDefault="00281877" w14:paraId="4BD3F3D8" w14:textId="77777777">
      <w:pPr>
        <w:pStyle w:val="FootnoteText"/>
        <w:rPr>
          <w:b/>
          <w:sz w:val="22"/>
        </w:rPr>
      </w:pPr>
      <w:bookmarkStart w:name="_GoBack" w:id="0"/>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281877" w14:paraId="3E05C51C" w14:textId="66907EDE">
          <w:pPr>
            <w:pStyle w:val="Header"/>
            <w:rPr>
              <w:b/>
              <w:bCs/>
              <w:color w:val="4B658D"/>
              <w:sz w:val="40"/>
              <w:szCs w:val="40"/>
            </w:rPr>
          </w:pPr>
          <w:r>
            <w:rPr>
              <w:b/>
              <w:bCs/>
              <w:color w:val="4B658D"/>
              <w:sz w:val="40"/>
              <w:szCs w:val="40"/>
            </w:rPr>
            <w:t>Mental Health Policy</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1FD9" r:id="rId1"/>
      </v:shape>
    </w:pict>
  </w:numPicBullet>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D83667"/>
    <w:multiLevelType w:val="hybridMultilevel"/>
    <w:tmpl w:val="B482875C"/>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1F336E"/>
    <w:multiLevelType w:val="hybridMultilevel"/>
    <w:tmpl w:val="8FE24C82"/>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3F7449"/>
    <w:multiLevelType w:val="hybridMultilevel"/>
    <w:tmpl w:val="BAA28F82"/>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FE3569"/>
    <w:multiLevelType w:val="hybridMultilevel"/>
    <w:tmpl w:val="621AF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4775F4"/>
    <w:multiLevelType w:val="hybridMultilevel"/>
    <w:tmpl w:val="BEA8B3A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81132C"/>
    <w:multiLevelType w:val="hybridMultilevel"/>
    <w:tmpl w:val="6EBED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4126BD"/>
    <w:multiLevelType w:val="hybridMultilevel"/>
    <w:tmpl w:val="06927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BC19B0"/>
    <w:multiLevelType w:val="hybridMultilevel"/>
    <w:tmpl w:val="60AE54F4"/>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907BAA"/>
    <w:multiLevelType w:val="hybridMultilevel"/>
    <w:tmpl w:val="F750629C"/>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C83413"/>
    <w:multiLevelType w:val="hybridMultilevel"/>
    <w:tmpl w:val="EE0012A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8962F2"/>
    <w:multiLevelType w:val="hybridMultilevel"/>
    <w:tmpl w:val="604A7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8828D6"/>
    <w:multiLevelType w:val="hybridMultilevel"/>
    <w:tmpl w:val="A36E55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985BF9"/>
    <w:multiLevelType w:val="hybridMultilevel"/>
    <w:tmpl w:val="763EA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465750F"/>
    <w:multiLevelType w:val="hybridMultilevel"/>
    <w:tmpl w:val="FF36442E"/>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ABD5660"/>
    <w:multiLevelType w:val="hybridMultilevel"/>
    <w:tmpl w:val="D54665A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D543928"/>
    <w:multiLevelType w:val="hybridMultilevel"/>
    <w:tmpl w:val="E1BEE4B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4E320B5"/>
    <w:multiLevelType w:val="hybridMultilevel"/>
    <w:tmpl w:val="FA2AC8C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6A64CBE"/>
    <w:multiLevelType w:val="hybridMultilevel"/>
    <w:tmpl w:val="AF6429EE"/>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9D14F77"/>
    <w:multiLevelType w:val="hybridMultilevel"/>
    <w:tmpl w:val="78E08CA4"/>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
    <w:abstractNumId w:val="0"/>
  </w:num>
  <w:num w:numId="2">
    <w:abstractNumId w:val="2"/>
  </w:num>
  <w:num w:numId="3">
    <w:abstractNumId w:val="1"/>
  </w:num>
  <w:num w:numId="4">
    <w:abstractNumId w:val="13"/>
  </w:num>
  <w:num w:numId="5">
    <w:abstractNumId w:val="18"/>
  </w:num>
  <w:num w:numId="6">
    <w:abstractNumId w:val="17"/>
  </w:num>
  <w:num w:numId="7">
    <w:abstractNumId w:val="7"/>
  </w:num>
  <w:num w:numId="8">
    <w:abstractNumId w:val="15"/>
  </w:num>
  <w:num w:numId="9">
    <w:abstractNumId w:val="16"/>
  </w:num>
  <w:num w:numId="10">
    <w:abstractNumId w:val="8"/>
  </w:num>
  <w:num w:numId="11">
    <w:abstractNumId w:val="3"/>
  </w:num>
  <w:num w:numId="12">
    <w:abstractNumId w:val="10"/>
  </w:num>
  <w:num w:numId="13">
    <w:abstractNumId w:val="4"/>
  </w:num>
  <w:num w:numId="14">
    <w:abstractNumId w:val="14"/>
  </w:num>
  <w:num w:numId="15">
    <w:abstractNumId w:val="12"/>
  </w:num>
  <w:num w:numId="16">
    <w:abstractNumId w:val="5"/>
  </w:num>
  <w:num w:numId="17">
    <w:abstractNumId w:val="6"/>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81877"/>
    <w:rsid w:val="002A4166"/>
    <w:rsid w:val="0042040D"/>
    <w:rsid w:val="005501B4"/>
    <w:rsid w:val="0072768E"/>
    <w:rsid w:val="00C5194D"/>
    <w:rsid w:val="00CB4A10"/>
    <w:rsid w:val="00CB5ECD"/>
    <w:rsid w:val="00D42BA0"/>
    <w:rsid w:val="00E30255"/>
    <w:rsid w:val="00EA6352"/>
    <w:rsid w:val="00F54DE0"/>
    <w:rsid w:val="57491A02"/>
    <w:rsid w:val="7EA6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yperlink">
    <w:name w:val="Hyperlink"/>
    <w:uiPriority w:val="99"/>
    <w:unhideWhenUsed/>
    <w:rsid w:val="00281877"/>
    <w:rPr>
      <w:color w:val="0000FF"/>
      <w:u w:val="single"/>
    </w:rPr>
  </w:style>
  <w:style w:type="paragraph" w:styleId="FootnoteText">
    <w:name w:val="footnote text"/>
    <w:basedOn w:val="Normal"/>
    <w:link w:val="FootnoteTextChar"/>
    <w:uiPriority w:val="99"/>
    <w:semiHidden/>
    <w:unhideWhenUsed/>
    <w:rsid w:val="00281877"/>
    <w:pPr>
      <w:spacing w:after="200" w:line="276" w:lineRule="auto"/>
    </w:pPr>
    <w:rPr>
      <w:rFonts w:ascii="Calibri" w:hAnsi="Calibri" w:eastAsia="Calibri" w:cs="Times New Roman"/>
      <w:sz w:val="20"/>
      <w:szCs w:val="20"/>
      <w:lang w:eastAsia="x-none"/>
    </w:rPr>
  </w:style>
  <w:style w:type="character" w:styleId="FootnoteTextChar" w:customStyle="1">
    <w:name w:val="Footnote Text Char"/>
    <w:basedOn w:val="DefaultParagraphFont"/>
    <w:link w:val="FootnoteText"/>
    <w:uiPriority w:val="99"/>
    <w:semiHidden/>
    <w:rsid w:val="00281877"/>
    <w:rPr>
      <w:rFonts w:ascii="Calibri" w:hAnsi="Calibri" w:eastAsia="Calibri" w:cs="Times New Roman"/>
      <w:sz w:val="20"/>
      <w:szCs w:val="20"/>
      <w:lang w:eastAsia="x-none"/>
    </w:rPr>
  </w:style>
  <w:style w:type="character" w:styleId="FootnoteReference">
    <w:name w:val="footnote reference"/>
    <w:uiPriority w:val="99"/>
    <w:semiHidden/>
    <w:unhideWhenUsed/>
    <w:rsid w:val="00281877"/>
    <w:rPr>
      <w:vertAlign w:val="superscript"/>
    </w:rPr>
  </w:style>
  <w:style w:type="character" w:styleId="UnresolvedMention">
    <w:name w:val="Unresolved Mention"/>
    <w:basedOn w:val="DefaultParagraphFont"/>
    <w:uiPriority w:val="99"/>
    <w:rsid w:val="00281877"/>
    <w:rPr>
      <w:color w:val="605E5C"/>
      <w:shd w:val="clear" w:color="auto" w:fill="E1DFDD"/>
    </w:rPr>
  </w:style>
  <w:style w:type="paragraph" w:styleId="ListParagraph">
    <w:name w:val="List Paragraph"/>
    <w:basedOn w:val="Normal"/>
    <w:uiPriority w:val="34"/>
    <w:qFormat/>
    <w:rsid w:val="0028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en.wikipedia.org/wiki/World_Health_Organization"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www.mind.org.uk/information-support/types-of-mental-health-problems" TargetMode="External" Id="rId10" /><Relationship Type="http://schemas.openxmlformats.org/officeDocument/2006/relationships/settings" Target="settings.xml" Id="rId4" /><Relationship Type="http://schemas.openxmlformats.org/officeDocument/2006/relationships/hyperlink" Target="mailto:counselling@standrewscambridge.co.uk" TargetMode="External" Id="rId9" /><Relationship Type="http://schemas.openxmlformats.org/officeDocument/2006/relationships/image" Target="/media/image.jpg" Id="R74268fc86a11401b" /></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220/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B688-439E-4A7F-9325-F0B0549373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5</revision>
  <dcterms:created xsi:type="dcterms:W3CDTF">2019-02-08T11:36:00.0000000Z</dcterms:created>
  <dcterms:modified xsi:type="dcterms:W3CDTF">2019-08-20T11:02:44.0505397Z</dcterms:modified>
</coreProperties>
</file>