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bookmarkStart w:name="_GoBack" w:id="0"/>
      <w:bookmarkEnd w:id="0"/>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3541C7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3541C7A"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53541C7A" w14:paraId="413148C3" w14:textId="77777777">
        <w:tc>
          <w:tcPr>
            <w:tcW w:w="4500" w:type="dxa"/>
            <w:shd w:val="clear" w:color="auto" w:fill="4B658D"/>
            <w:tcMar/>
          </w:tcPr>
          <w:p w:rsidRPr="000838E6" w:rsidR="0072768E" w:rsidP="0072768E" w:rsidRDefault="0072768E" w14:paraId="236CB124"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22nd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53541C7A" w14:paraId="4B113E32" w14:textId="77777777">
        <w:tc>
          <w:tcPr>
            <w:tcW w:w="4500" w:type="dxa"/>
            <w:tcMar/>
          </w:tcPr>
          <w:p w:rsidRPr="000838E6" w:rsidR="0072768E" w:rsidP="37B8B792" w:rsidRDefault="0072768E" w14:paraId="1AC1410D" w14:textId="26719F7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53541C7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7B8B792" w:rsidRDefault="0072768E" w14:paraId="66D8D21E" w14:textId="2114C74D">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37B8B792">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53541C7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3541C7A" w:rsidRDefault="0072768E" w14:paraId="30E4B249" w14:textId="30F39DEA">
            <w:pPr>
              <w:pStyle w:val="paragraph"/>
              <w:spacing w:before="0" w:beforeAutospacing="off" w:after="0" w:afterAutospacing="off"/>
              <w:textAlignment w:val="baseline"/>
              <w:rPr>
                <w:rStyle w:val="normaltextrun"/>
                <w:rFonts w:ascii="Calibri" w:hAnsi="Calibri" w:cs="Arial"/>
                <w:color w:val="4B658D"/>
                <w:sz w:val="22"/>
                <w:szCs w:val="22"/>
              </w:rPr>
            </w:pPr>
            <w:r w:rsidRPr="53541C7A" w:rsidR="37B8B792">
              <w:rPr>
                <w:rStyle w:val="normaltextrun"/>
                <w:rFonts w:ascii="Calibri" w:hAnsi="Calibri" w:cs="Arial"/>
                <w:color w:val="4B658D"/>
                <w:sz w:val="22"/>
                <w:szCs w:val="22"/>
              </w:rPr>
              <w:t xml:space="preserve">Date: </w:t>
            </w:r>
            <w:r w:rsidRPr="53541C7A" w:rsidR="37B8B792">
              <w:rPr>
                <w:rStyle w:val="normaltextrun"/>
                <w:rFonts w:ascii="Calibri" w:hAnsi="Calibri" w:cs="Arial"/>
                <w:color w:val="4B658D"/>
                <w:sz w:val="22"/>
                <w:szCs w:val="22"/>
              </w:rPr>
              <w:t>31</w:t>
            </w:r>
            <w:r w:rsidRPr="53541C7A" w:rsidR="37B8B792">
              <w:rPr>
                <w:rStyle w:val="normaltextrun"/>
                <w:rFonts w:ascii="Calibri" w:hAnsi="Calibri" w:cs="Arial"/>
                <w:color w:val="4B658D"/>
                <w:sz w:val="22"/>
                <w:szCs w:val="22"/>
                <w:vertAlign w:val="superscript"/>
              </w:rPr>
              <w:t>st</w:t>
            </w:r>
            <w:r w:rsidRPr="53541C7A" w:rsidR="37B8B792">
              <w:rPr>
                <w:rStyle w:val="normaltextrun"/>
                <w:rFonts w:ascii="Calibri" w:hAnsi="Calibri" w:cs="Arial"/>
                <w:color w:val="4B658D"/>
                <w:sz w:val="22"/>
                <w:szCs w:val="22"/>
              </w:rPr>
              <w:t xml:space="preserve"> August 20</w:t>
            </w:r>
            <w:r w:rsidRPr="53541C7A" w:rsidR="25732BE4">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A775AC" w14:paraId="603CC60D" w14:textId="77777777">
      <w:pPr>
        <w:rPr>
          <w:rFonts w:ascii="Calibri" w:hAnsi="Calibri"/>
          <w:color w:val="4B658D"/>
          <w:sz w:val="22"/>
          <w:szCs w:val="22"/>
        </w:rPr>
      </w:pPr>
    </w:p>
    <w:p w:rsidRPr="00F25ED7" w:rsidR="00F25ED7" w:rsidP="00F25ED7" w:rsidRDefault="00F25ED7" w14:paraId="769AAF6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The purpose of this policy documentation is to ensure that text books belonging to St. Andrew’s are monitored and charged for as applicable. </w:t>
      </w:r>
    </w:p>
    <w:p w:rsidRPr="00F25ED7" w:rsidR="00F25ED7" w:rsidP="00F25ED7" w:rsidRDefault="00F25ED7" w14:paraId="2748A1E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The procedure is as follows: </w:t>
      </w:r>
    </w:p>
    <w:p w:rsidRPr="00F25ED7" w:rsidR="00F25ED7" w:rsidP="00F25ED7" w:rsidRDefault="00F25ED7" w14:paraId="28788C90"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1. All school textbooks need to be ordered via the Principal. </w:t>
      </w:r>
    </w:p>
    <w:p w:rsidRPr="00F25ED7" w:rsidR="00F25ED7" w:rsidP="00F25ED7" w:rsidRDefault="00F25ED7" w14:paraId="33B54223"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2. On receipt of the book the Principal or another staff member will stamp all books with the college stamp. </w:t>
      </w:r>
    </w:p>
    <w:p w:rsidRPr="00F25ED7" w:rsidR="00F25ED7" w:rsidP="00F25ED7" w:rsidRDefault="00F25ED7" w14:paraId="4BB6F9AD"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3. The Principal will build up a database of books used on each course so that the college is aware of which book is used for which subjects / courses. </w:t>
      </w:r>
    </w:p>
    <w:p w:rsidRPr="00F25ED7" w:rsidR="00F25ED7" w:rsidP="00F25ED7" w:rsidRDefault="00F25ED7" w14:paraId="45954E32"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4. On completion of this process the text books will be given to the subject teacher concerned who will then give the book(s) to the students. </w:t>
      </w:r>
    </w:p>
    <w:p w:rsidRPr="00F25ED7" w:rsidR="00F25ED7" w:rsidP="00F25ED7" w:rsidRDefault="00F25ED7" w14:paraId="0BE5A0A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5. Once the allocation is complete, the student will be informed by the subject teacher that each book is the property of the college and if not returned by the student at the end of the course will be charged for it. </w:t>
      </w:r>
    </w:p>
    <w:p w:rsidRPr="00F25ED7" w:rsidR="00F25ED7" w:rsidP="00F25ED7" w:rsidRDefault="00F25ED7" w14:paraId="0351850F"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6. On completion of the courses the student will complete and sign a book return form (appendix 1) and pass the form to the Principal to sign off. </w:t>
      </w:r>
    </w:p>
    <w:p w:rsidRPr="00F25ED7" w:rsidR="00F25ED7" w:rsidP="00F25ED7" w:rsidRDefault="00F25ED7" w14:paraId="696A481E"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7. The completed form signed off by the Principal will then be handed to accounts. </w:t>
      </w:r>
    </w:p>
    <w:p w:rsidRPr="00F25ED7" w:rsidR="00F25ED7" w:rsidP="00F25ED7" w:rsidRDefault="00F25ED7" w14:paraId="2D5DA588"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8. It will be the responsibility of the Accounts Department to then charge the respective students for non-return of text books. </w:t>
      </w:r>
    </w:p>
    <w:p w:rsidRPr="00F25ED7" w:rsidR="00F25ED7" w:rsidP="37B8B792" w:rsidRDefault="00F25ED7" w14:paraId="3ECCBAE2" w14:textId="51AD31C4">
      <w:pPr>
        <w:pStyle w:val="NormalWeb"/>
        <w:rPr>
          <w:rFonts w:ascii="Calibri" w:hAnsi="Calibri" w:cs="Calibri" w:asciiTheme="minorAscii" w:hAnsiTheme="minorAscii" w:cstheme="minorAscii"/>
          <w:b w:val="1"/>
          <w:bCs w:val="1"/>
          <w:color w:val="000000" w:themeColor="text1" w:themeTint="FF" w:themeShade="FF"/>
        </w:rPr>
      </w:pPr>
      <w:r w:rsidRPr="37B8B792" w:rsidR="37B8B792">
        <w:rPr>
          <w:rFonts w:ascii="Calibri" w:hAnsi="Calibri" w:cs="Calibri" w:asciiTheme="minorAscii" w:hAnsiTheme="minorAscii" w:cstheme="minorAscii"/>
          <w:b w:val="1"/>
          <w:bCs w:val="1"/>
          <w:color w:val="000000" w:themeColor="text1" w:themeTint="FF" w:themeShade="FF"/>
        </w:rPr>
        <w:t xml:space="preserve"> </w:t>
      </w:r>
    </w:p>
    <w:p w:rsidRPr="00F25ED7" w:rsidR="00CB4A10" w:rsidP="37B8B792" w:rsidRDefault="00F25ED7" w14:paraId="1686B805" w14:textId="39C37310">
      <w:pPr>
        <w:pStyle w:val="NormalWeb"/>
        <w:rPr>
          <w:rFonts w:ascii="Calibri" w:hAnsi="Calibri" w:cs="Calibri" w:asciiTheme="minorAscii" w:hAnsiTheme="minorAscii" w:cstheme="minorAscii"/>
          <w:b w:val="1"/>
          <w:bCs w:val="1"/>
          <w:color w:val="4B658D"/>
          <w:sz w:val="22"/>
          <w:szCs w:val="22"/>
        </w:rPr>
      </w:pPr>
      <w:r w:rsidRPr="53541C7A" w:rsidR="37B8B792">
        <w:rPr>
          <w:rFonts w:ascii="Calibri" w:hAnsi="Calibri" w:cs="Calibri" w:asciiTheme="minorAscii" w:hAnsiTheme="minorAscii" w:cstheme="minorAscii"/>
          <w:b w:val="1"/>
          <w:bCs w:val="1"/>
          <w:color w:val="000000" w:themeColor="text1" w:themeTint="FF" w:themeShade="FF"/>
        </w:rPr>
        <w:t>Next review: August 20</w:t>
      </w:r>
      <w:r w:rsidRPr="53541C7A" w:rsidR="37B8B792">
        <w:rPr>
          <w:rFonts w:ascii="Calibri" w:hAnsi="Calibri" w:cs="Calibri" w:asciiTheme="minorAscii" w:hAnsiTheme="minorAscii" w:cstheme="minorAscii"/>
          <w:b w:val="1"/>
          <w:bCs w:val="1"/>
          <w:color w:val="000000" w:themeColor="text1" w:themeTint="FF" w:themeShade="FF"/>
        </w:rPr>
        <w:t>2</w:t>
      </w:r>
      <w:r w:rsidRPr="53541C7A" w:rsidR="7D16223B">
        <w:rPr>
          <w:rFonts w:ascii="Calibri" w:hAnsi="Calibri" w:cs="Calibri" w:asciiTheme="minorAscii" w:hAnsiTheme="minorAscii" w:cstheme="minorAscii"/>
          <w:b w:val="1"/>
          <w:bCs w:val="1"/>
          <w:color w:val="000000" w:themeColor="text1" w:themeTint="FF" w:themeShade="FF"/>
        </w:rPr>
        <w:t>1</w:t>
      </w:r>
      <w:r w:rsidRPr="53541C7A" w:rsidR="37B8B792">
        <w:rPr>
          <w:rFonts w:ascii="Calibri" w:hAnsi="Calibri" w:cs="Calibri" w:asciiTheme="minorAscii" w:hAnsiTheme="minorAscii" w:cstheme="minorAscii"/>
          <w:b w:val="1"/>
          <w:bCs w:val="1"/>
          <w:color w:val="000000" w:themeColor="text1" w:themeTint="FF" w:themeShade="FF"/>
        </w:rPr>
        <w:t>.</w:t>
      </w:r>
    </w:p>
    <w:sectPr w:rsidRPr="00F25ED7"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3541C7A" w14:paraId="65A3A8EB" w14:textId="77777777">
      <w:tc>
        <w:tcPr>
          <w:tcW w:w="4505" w:type="dxa"/>
          <w:shd w:val="clear" w:color="auto" w:fill="auto"/>
          <w:tcMar/>
          <w:vAlign w:val="center"/>
        </w:tcPr>
        <w:p w:rsidRPr="00CB4A10" w:rsidR="005501B4" w:rsidP="005501B4" w:rsidRDefault="00CB4A10" w14:paraId="3E05C51C" w14:textId="77777777">
          <w:pPr>
            <w:pStyle w:val="Header"/>
            <w:rPr>
              <w:b/>
              <w:bCs/>
              <w:color w:val="4B658D"/>
              <w:sz w:val="40"/>
              <w:szCs w:val="40"/>
            </w:rPr>
          </w:pPr>
          <w:r w:rsidRPr="000838E6">
            <w:rPr>
              <w:b/>
              <w:bCs/>
              <w:color w:val="4B658D"/>
              <w:sz w:val="40"/>
              <w:szCs w:val="40"/>
            </w:rPr>
            <w:t>Text Book Allocation</w:t>
          </w:r>
        </w:p>
      </w:tc>
      <w:tc>
        <w:tcPr>
          <w:tcW w:w="4505" w:type="dxa"/>
          <w:shd w:val="clear" w:color="auto" w:fill="auto"/>
          <w:tcMar/>
          <w:vAlign w:val="center"/>
        </w:tcPr>
        <w:p w:rsidR="00CB4A10" w:rsidP="00CB4A10" w:rsidRDefault="00CB4A10" w14:paraId="7E678D46" w14:textId="77777777">
          <w:pPr>
            <w:pStyle w:val="Header"/>
            <w:jc w:val="right"/>
          </w:pPr>
          <w:r w:rsidR="53541C7A">
            <w:drawing>
              <wp:inline wp14:editId="68459EED"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601553b724c443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42040D"/>
    <w:rsid w:val="005501B4"/>
    <w:rsid w:val="0072768E"/>
    <w:rsid w:val="00A775AC"/>
    <w:rsid w:val="00CB4A10"/>
    <w:rsid w:val="00CB5ECD"/>
    <w:rsid w:val="00D42BA0"/>
    <w:rsid w:val="00EA6352"/>
    <w:rsid w:val="00F25ED7"/>
    <w:rsid w:val="00F53CAF"/>
    <w:rsid w:val="00F54DE0"/>
    <w:rsid w:val="25732BE4"/>
    <w:rsid w:val="37B8B792"/>
    <w:rsid w:val="53541C7A"/>
    <w:rsid w:val="7D16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NormalWeb">
    <w:name w:val="Normal (Web)"/>
    <w:basedOn w:val="Normal"/>
    <w:uiPriority w:val="99"/>
    <w:unhideWhenUsed/>
    <w:rsid w:val="00F25ED7"/>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00354493">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3.png" Id="R601553b724c443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2019-02-12T13:21:00.0000000Z</dcterms:created>
  <dcterms:modified xsi:type="dcterms:W3CDTF">2020-10-06T14:30:28.9138055Z</dcterms:modified>
</coreProperties>
</file>