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3A12" w:rsidRDefault="006B24F9" w14:paraId="4DC13279" w14:textId="77777777">
      <w:pPr>
        <w:spacing w:after="0" w:line="259" w:lineRule="auto"/>
        <w:ind w:left="0" w:firstLine="0"/>
        <w:jc w:val="lef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</w:p>
    <w:p w:rsidR="00353A12" w:rsidRDefault="006B24F9" w14:paraId="07BA3D54" w14:textId="77777777">
      <w:pPr>
        <w:spacing w:after="74" w:line="259" w:lineRule="auto"/>
        <w:ind w:left="0" w:firstLine="0"/>
        <w:jc w:val="left"/>
      </w:pPr>
      <w:r>
        <w:t xml:space="preserve"> </w:t>
      </w:r>
    </w:p>
    <w:p w:rsidR="00353A12" w:rsidRDefault="005D50F2" w14:paraId="0ECF6C2D" w14:textId="46ED5ED6">
      <w:pPr>
        <w:spacing w:after="0" w:line="259" w:lineRule="auto"/>
        <w:ind w:left="0" w:right="5" w:firstLine="0"/>
        <w:jc w:val="center"/>
      </w:pPr>
      <w:r>
        <w:rPr>
          <w:b/>
          <w:color w:val="E2758F"/>
          <w:sz w:val="32"/>
        </w:rPr>
        <w:t xml:space="preserve">Exeat and Day Trip Policy </w:t>
      </w:r>
    </w:p>
    <w:p w:rsidR="00353A12" w:rsidRDefault="006B24F9" w14:paraId="4675B7B7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26" w:type="dxa"/>
        <w:tblInd w:w="270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40"/>
        <w:gridCol w:w="4986"/>
      </w:tblGrid>
      <w:tr w:rsidR="00353A12" w:rsidTr="44563ED9" w14:paraId="0288D37E" w14:textId="77777777">
        <w:trPr>
          <w:trHeight w:val="586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506D85"/>
            <w:tcMar/>
            <w:vAlign w:val="center"/>
          </w:tcPr>
          <w:p w:rsidR="00353A12" w:rsidRDefault="006B24F9" w14:paraId="2D15B841" w14:textId="77777777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ST ANDREW’S COLLEGE POLICY DOCUMENT </w:t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506D85"/>
            <w:tcMar/>
          </w:tcPr>
          <w:p w:rsidR="00353A12" w:rsidRDefault="00353A12" w14:paraId="354A681C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353A12" w:rsidTr="44563ED9" w14:paraId="402E096B" w14:textId="77777777">
        <w:trPr>
          <w:trHeight w:val="576"/>
        </w:trPr>
        <w:tc>
          <w:tcPr>
            <w:tcW w:w="4940" w:type="dxa"/>
            <w:tcBorders>
              <w:top w:val="single" w:color="506D85" w:sz="4" w:space="0"/>
              <w:left w:val="single" w:color="506D85" w:sz="4" w:space="0"/>
              <w:bottom w:val="single" w:color="506D85" w:sz="4" w:space="0"/>
              <w:right w:val="single" w:color="506D85" w:sz="4" w:space="0"/>
            </w:tcBorders>
            <w:tcMar/>
            <w:vAlign w:val="center"/>
          </w:tcPr>
          <w:p w:rsidR="00353A12" w:rsidRDefault="006B24F9" w14:paraId="2A8B0A79" w14:textId="6B2C2C72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VERSION: </w:t>
            </w:r>
            <w:r w:rsidR="006B62BF">
              <w:rPr>
                <w:b/>
              </w:rPr>
              <w:t>1</w:t>
            </w:r>
          </w:p>
        </w:tc>
        <w:tc>
          <w:tcPr>
            <w:tcW w:w="4986" w:type="dxa"/>
            <w:tcBorders>
              <w:top w:val="single" w:color="506D85" w:sz="4" w:space="0"/>
              <w:left w:val="single" w:color="506D85" w:sz="4" w:space="0"/>
              <w:bottom w:val="single" w:color="506D85" w:sz="4" w:space="0"/>
              <w:right w:val="single" w:color="506D85" w:sz="4" w:space="0"/>
            </w:tcBorders>
            <w:tcMar/>
          </w:tcPr>
          <w:p w:rsidR="00353A12" w:rsidRDefault="006B24F9" w14:paraId="11107A3C" w14:textId="17B1C51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RESPONSIBILITY: </w:t>
            </w:r>
            <w:r w:rsidR="006B62BF">
              <w:rPr>
                <w:b/>
              </w:rPr>
              <w:t>Deputy Head (Boarding &amp; Pastoral Care</w:t>
            </w:r>
          </w:p>
        </w:tc>
      </w:tr>
      <w:tr w:rsidR="00353A12" w:rsidTr="44563ED9" w14:paraId="12C5AC99" w14:textId="77777777">
        <w:trPr>
          <w:trHeight w:val="578"/>
        </w:trPr>
        <w:tc>
          <w:tcPr>
            <w:tcW w:w="4940" w:type="dxa"/>
            <w:tcBorders>
              <w:top w:val="single" w:color="506D85" w:sz="4" w:space="0"/>
              <w:left w:val="single" w:color="506D85" w:sz="4" w:space="0"/>
              <w:bottom w:val="single" w:color="506D85" w:sz="4" w:space="0"/>
              <w:right w:val="single" w:color="506D85" w:sz="4" w:space="0"/>
            </w:tcBorders>
            <w:tcMar/>
            <w:vAlign w:val="center"/>
          </w:tcPr>
          <w:p w:rsidR="00353A12" w:rsidRDefault="006B24F9" w14:paraId="412C1B7F" w14:textId="529C3BA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REASON FOR VERSION CHANGE: </w:t>
            </w:r>
          </w:p>
        </w:tc>
        <w:tc>
          <w:tcPr>
            <w:tcW w:w="4986" w:type="dxa"/>
            <w:tcBorders>
              <w:top w:val="single" w:color="506D85" w:sz="4" w:space="0"/>
              <w:left w:val="single" w:color="506D85" w:sz="4" w:space="0"/>
              <w:bottom w:val="single" w:color="506D85" w:sz="4" w:space="0"/>
              <w:right w:val="single" w:color="506D85" w:sz="4" w:space="0"/>
            </w:tcBorders>
            <w:tcMar/>
            <w:vAlign w:val="center"/>
          </w:tcPr>
          <w:p w:rsidR="00353A12" w:rsidRDefault="006B24F9" w14:paraId="5427B7DE" w14:textId="2B91CE86">
            <w:pPr>
              <w:spacing w:after="0" w:line="259" w:lineRule="auto"/>
              <w:ind w:left="0" w:firstLine="0"/>
              <w:jc w:val="left"/>
            </w:pPr>
            <w:r w:rsidRPr="44563ED9" w:rsidR="006B24F9">
              <w:rPr>
                <w:b w:val="1"/>
                <w:bCs w:val="1"/>
              </w:rPr>
              <w:t>T</w:t>
            </w:r>
            <w:r w:rsidRPr="44563ED9" w:rsidR="006B62BF">
              <w:rPr>
                <w:b w:val="1"/>
                <w:bCs w:val="1"/>
              </w:rPr>
              <w:t>O</w:t>
            </w:r>
            <w:r w:rsidRPr="44563ED9" w:rsidR="006B24F9">
              <w:rPr>
                <w:b w:val="1"/>
                <w:bCs w:val="1"/>
              </w:rPr>
              <w:t xml:space="preserve"> BE REVIEWED: </w:t>
            </w:r>
            <w:r w:rsidRPr="44563ED9" w:rsidR="006B62BF">
              <w:rPr>
                <w:b w:val="1"/>
                <w:bCs w:val="1"/>
              </w:rPr>
              <w:t>August 202</w:t>
            </w:r>
            <w:r w:rsidRPr="44563ED9" w:rsidR="636F13C0">
              <w:rPr>
                <w:b w:val="1"/>
                <w:bCs w:val="1"/>
              </w:rPr>
              <w:t>6</w:t>
            </w:r>
          </w:p>
        </w:tc>
      </w:tr>
      <w:tr w:rsidR="00353A12" w:rsidTr="44563ED9" w14:paraId="3AFDC6BF" w14:textId="77777777">
        <w:trPr>
          <w:trHeight w:val="576"/>
        </w:trPr>
        <w:tc>
          <w:tcPr>
            <w:tcW w:w="4940" w:type="dxa"/>
            <w:tcBorders>
              <w:top w:val="single" w:color="506D85" w:sz="4" w:space="0"/>
              <w:left w:val="single" w:color="506D85" w:sz="4" w:space="0"/>
              <w:bottom w:val="single" w:color="506D85" w:sz="4" w:space="0"/>
              <w:right w:val="single" w:color="506D85" w:sz="4" w:space="0"/>
            </w:tcBorders>
            <w:tcMar/>
          </w:tcPr>
          <w:p w:rsidR="00353A12" w:rsidP="44563ED9" w:rsidRDefault="006B24F9" w14:paraId="447B211B" w14:textId="7E3696B1">
            <w:pPr>
              <w:spacing w:after="0" w:line="259" w:lineRule="auto"/>
              <w:ind w:left="1" w:right="751" w:firstLine="0"/>
              <w:jc w:val="left"/>
              <w:rPr>
                <w:b w:val="1"/>
                <w:bCs w:val="1"/>
              </w:rPr>
            </w:pPr>
            <w:r w:rsidRPr="44563ED9" w:rsidR="006B24F9">
              <w:rPr>
                <w:b w:val="1"/>
                <w:bCs w:val="1"/>
              </w:rPr>
              <w:t xml:space="preserve">AUTHORISED BY: </w:t>
            </w:r>
            <w:r w:rsidRPr="44563ED9" w:rsidR="5E6550FD">
              <w:rPr>
                <w:b w:val="1"/>
                <w:bCs w:val="1"/>
              </w:rPr>
              <w:t>Annette Poulain</w:t>
            </w:r>
          </w:p>
        </w:tc>
        <w:tc>
          <w:tcPr>
            <w:tcW w:w="4986" w:type="dxa"/>
            <w:tcBorders>
              <w:top w:val="single" w:color="506D85" w:sz="4" w:space="0"/>
              <w:left w:val="single" w:color="506D85" w:sz="4" w:space="0"/>
              <w:bottom w:val="single" w:color="506D85" w:sz="4" w:space="0"/>
              <w:right w:val="single" w:color="506D85" w:sz="4" w:space="0"/>
            </w:tcBorders>
            <w:tcMar/>
          </w:tcPr>
          <w:p w:rsidR="00353A12" w:rsidRDefault="006B24F9" w14:paraId="42B1D323" w14:textId="2331A298">
            <w:pPr>
              <w:spacing w:after="0" w:line="259" w:lineRule="auto"/>
              <w:ind w:left="0" w:firstLine="0"/>
              <w:jc w:val="left"/>
            </w:pPr>
            <w:r w:rsidRPr="44563ED9" w:rsidR="006B24F9">
              <w:rPr>
                <w:b w:val="1"/>
                <w:bCs w:val="1"/>
              </w:rPr>
              <w:t xml:space="preserve">SIGNATURE:  </w:t>
            </w:r>
          </w:p>
        </w:tc>
      </w:tr>
    </w:tbl>
    <w:p w:rsidR="00163E54" w:rsidP="00163E54" w:rsidRDefault="006B24F9" w14:paraId="3E3E8539" w14:textId="77777777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Pr="00163E54" w:rsidR="005D50F2" w:rsidP="00163E54" w:rsidRDefault="005D50F2" w14:paraId="29117258" w14:textId="672980C9">
      <w:pPr>
        <w:spacing w:after="0" w:line="259" w:lineRule="auto"/>
        <w:ind w:left="0" w:firstLine="0"/>
        <w:jc w:val="left"/>
        <w:rPr>
          <w:sz w:val="24"/>
          <w:szCs w:val="28"/>
        </w:rPr>
      </w:pPr>
      <w:r w:rsidRPr="00163E54">
        <w:rPr>
          <w:b/>
          <w:sz w:val="28"/>
          <w:szCs w:val="32"/>
          <w:u w:color="000000"/>
        </w:rPr>
        <w:t>Exeat and Day Trip Policy</w:t>
      </w:r>
    </w:p>
    <w:p w:rsidR="00353A12" w:rsidRDefault="005D50F2" w14:paraId="6ECC3767" w14:textId="4015979F">
      <w:pPr>
        <w:spacing w:after="0" w:line="259" w:lineRule="auto"/>
        <w:ind w:left="0" w:firstLine="0"/>
        <w:jc w:val="left"/>
      </w:pPr>
      <w:r w:rsidRPr="005D50F2">
        <w:t>St. Andrew’s College Cambridge promotes enriching experiences for students within a framework of safety, welfare, and accountability. This policy ensures that all exeats and day trips adhere to the National Minimum Standards for Boarding Schools (NMS), prioritising student well-being, safeguarding, and consistent behaviour management. Exeats are a privilege, not a right, and are granted at the discretion of the college.</w:t>
      </w:r>
      <w:r w:rsidR="006B24F9">
        <w:rPr>
          <w:b/>
          <w:sz w:val="24"/>
        </w:rPr>
        <w:t xml:space="preserve"> </w:t>
      </w:r>
    </w:p>
    <w:p w:rsidR="00353A12" w:rsidP="005D50F2" w:rsidRDefault="006B24F9" w14:paraId="768982AA" w14:textId="4B84ECBF">
      <w:pPr>
        <w:spacing w:after="19" w:line="259" w:lineRule="auto"/>
        <w:ind w:left="0" w:firstLine="0"/>
        <w:jc w:val="lef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</w:p>
    <w:p w:rsidRPr="0010132B" w:rsidR="00353A12" w:rsidP="0010132B" w:rsidRDefault="005D50F2" w14:paraId="41832804" w14:textId="01CD9B76">
      <w:pPr>
        <w:pStyle w:val="ListParagraph"/>
        <w:numPr>
          <w:ilvl w:val="0"/>
          <w:numId w:val="15"/>
        </w:numPr>
        <w:spacing w:after="112" w:line="259" w:lineRule="auto"/>
        <w:jc w:val="left"/>
        <w:rPr>
          <w:sz w:val="28"/>
          <w:szCs w:val="32"/>
        </w:rPr>
      </w:pPr>
      <w:bookmarkStart w:name="_Hlk183806967" w:id="0"/>
      <w:r w:rsidRPr="0010132B">
        <w:rPr>
          <w:b/>
          <w:sz w:val="28"/>
          <w:szCs w:val="32"/>
        </w:rPr>
        <w:t>Principles in Line with NMS</w:t>
      </w:r>
      <w:r w:rsidRPr="0010132B" w:rsidR="006B24F9">
        <w:rPr>
          <w:b/>
          <w:sz w:val="28"/>
          <w:szCs w:val="32"/>
        </w:rPr>
        <w:t xml:space="preserve"> </w:t>
      </w:r>
    </w:p>
    <w:p w:rsidRPr="005D50F2" w:rsidR="00353A12" w:rsidP="005D50F2" w:rsidRDefault="0010132B" w14:paraId="0A196339" w14:textId="79412BF1">
      <w:pPr>
        <w:spacing w:after="0" w:line="259" w:lineRule="auto"/>
        <w:ind w:left="0" w:firstLine="0"/>
        <w:jc w:val="left"/>
        <w:rPr>
          <w:u w:val="single"/>
        </w:rPr>
      </w:pPr>
      <w:r>
        <w:rPr>
          <w:b/>
          <w:u w:val="single"/>
        </w:rPr>
        <w:t xml:space="preserve">1.a. </w:t>
      </w:r>
      <w:r w:rsidRPr="005D50F2" w:rsidR="005D50F2">
        <w:rPr>
          <w:b/>
          <w:u w:val="single"/>
        </w:rPr>
        <w:t>Safeguarding</w:t>
      </w:r>
      <w:r w:rsidRPr="005D50F2" w:rsidR="006B24F9">
        <w:rPr>
          <w:u w:val="single"/>
        </w:rPr>
        <w:t xml:space="preserve"> </w:t>
      </w:r>
    </w:p>
    <w:p w:rsidR="00353A12" w:rsidP="005D50F2" w:rsidRDefault="005D50F2" w14:paraId="2446E3C1" w14:textId="650745BE">
      <w:pPr>
        <w:spacing w:after="0" w:line="259" w:lineRule="auto"/>
        <w:ind w:left="0" w:firstLine="0"/>
        <w:jc w:val="left"/>
      </w:pPr>
      <w:r w:rsidRPr="005D50F2">
        <w:t>The college’s primary responsibility is ensuring the safety and well-being of all students during exeats and day trips, in compliance with NMS 11 (Child Protection) and NMS 12 (Promoting Positive Behaviour and Relationships).</w:t>
      </w:r>
      <w:r w:rsidR="006B24F9">
        <w:t xml:space="preserve"> </w:t>
      </w:r>
    </w:p>
    <w:p w:rsidR="005D50F2" w:rsidP="005D50F2" w:rsidRDefault="005D50F2" w14:paraId="03B94218" w14:textId="77777777">
      <w:pPr>
        <w:spacing w:after="0" w:line="259" w:lineRule="auto"/>
        <w:ind w:left="0" w:firstLine="0"/>
        <w:jc w:val="left"/>
      </w:pPr>
    </w:p>
    <w:p w:rsidRPr="005D50F2" w:rsidR="005D50F2" w:rsidP="005D50F2" w:rsidRDefault="0010132B" w14:paraId="07185237" w14:textId="39B53F10">
      <w:pPr>
        <w:spacing w:after="0" w:line="259" w:lineRule="auto"/>
        <w:ind w:left="0" w:firstLine="0"/>
        <w:jc w:val="left"/>
        <w:rPr>
          <w:u w:val="single"/>
        </w:rPr>
      </w:pPr>
      <w:r>
        <w:rPr>
          <w:b/>
          <w:u w:val="single"/>
        </w:rPr>
        <w:t xml:space="preserve">1.b. </w:t>
      </w:r>
      <w:r w:rsidRPr="005D50F2" w:rsidR="005D50F2">
        <w:rPr>
          <w:b/>
          <w:u w:val="single"/>
        </w:rPr>
        <w:t>Health and Safety</w:t>
      </w:r>
      <w:r w:rsidRPr="005D50F2" w:rsidR="005D50F2">
        <w:rPr>
          <w:u w:val="single"/>
        </w:rPr>
        <w:t xml:space="preserve"> </w:t>
      </w:r>
    </w:p>
    <w:p w:rsidR="005D50F2" w:rsidP="005D50F2" w:rsidRDefault="005D50F2" w14:paraId="55AFEFB3" w14:textId="3CBD393D">
      <w:pPr>
        <w:spacing w:after="0" w:line="259" w:lineRule="auto"/>
        <w:ind w:left="0" w:firstLine="0"/>
        <w:jc w:val="left"/>
      </w:pPr>
      <w:r w:rsidRPr="005D50F2">
        <w:t>All trips are assessed for potential risks to meet NMS 6 (Safety and Risk Assessment) requirements.</w:t>
      </w:r>
    </w:p>
    <w:p w:rsidR="005D50F2" w:rsidP="005D50F2" w:rsidRDefault="005D50F2" w14:paraId="6968584C" w14:textId="77777777">
      <w:pPr>
        <w:spacing w:after="0" w:line="259" w:lineRule="auto"/>
        <w:ind w:left="0" w:firstLine="0"/>
        <w:jc w:val="left"/>
      </w:pPr>
    </w:p>
    <w:p w:rsidRPr="005D50F2" w:rsidR="005D50F2" w:rsidP="005D50F2" w:rsidRDefault="0010132B" w14:paraId="53D673EF" w14:textId="29FF1429">
      <w:pPr>
        <w:spacing w:after="0" w:line="259" w:lineRule="auto"/>
        <w:ind w:left="0" w:firstLine="0"/>
        <w:jc w:val="left"/>
        <w:rPr>
          <w:b/>
          <w:u w:val="single"/>
        </w:rPr>
      </w:pPr>
      <w:r>
        <w:rPr>
          <w:b/>
          <w:u w:val="single"/>
        </w:rPr>
        <w:t xml:space="preserve">1.c. </w:t>
      </w:r>
      <w:r w:rsidRPr="005D50F2" w:rsidR="005D50F2">
        <w:rPr>
          <w:b/>
          <w:u w:val="single"/>
        </w:rPr>
        <w:t>Equality and Fairness</w:t>
      </w:r>
    </w:p>
    <w:p w:rsidR="005D50F2" w:rsidP="005D50F2" w:rsidRDefault="005D50F2" w14:paraId="35A8FEFC" w14:textId="77777777">
      <w:pPr>
        <w:spacing w:after="0" w:line="259" w:lineRule="auto"/>
        <w:ind w:left="0" w:firstLine="0"/>
        <w:jc w:val="left"/>
      </w:pPr>
      <w:r w:rsidRPr="005D50F2">
        <w:t>Decisions are made equitably, in accordance with NMS 2 (Equality, Diversity, and Inclusion).</w:t>
      </w:r>
    </w:p>
    <w:p w:rsidR="005D50F2" w:rsidP="005D50F2" w:rsidRDefault="005D50F2" w14:paraId="0CDEA75E" w14:textId="77777777">
      <w:pPr>
        <w:spacing w:after="0" w:line="259" w:lineRule="auto"/>
        <w:ind w:left="0" w:firstLine="0"/>
        <w:jc w:val="left"/>
      </w:pPr>
    </w:p>
    <w:p w:rsidRPr="005D50F2" w:rsidR="005D50F2" w:rsidP="005D50F2" w:rsidRDefault="0010132B" w14:paraId="6CF909C6" w14:textId="0011127E">
      <w:pPr>
        <w:spacing w:after="0" w:line="259" w:lineRule="auto"/>
        <w:ind w:left="0" w:firstLine="0"/>
        <w:jc w:val="left"/>
        <w:rPr>
          <w:b/>
          <w:u w:val="single"/>
        </w:rPr>
      </w:pPr>
      <w:r>
        <w:rPr>
          <w:b/>
          <w:u w:val="single"/>
        </w:rPr>
        <w:t xml:space="preserve">1.d. </w:t>
      </w:r>
      <w:r w:rsidRPr="005D50F2" w:rsidR="005D50F2">
        <w:rPr>
          <w:b/>
          <w:u w:val="single"/>
        </w:rPr>
        <w:t>Accountability</w:t>
      </w:r>
    </w:p>
    <w:p w:rsidR="005D50F2" w:rsidP="005D50F2" w:rsidRDefault="005D50F2" w14:paraId="2B958EEC" w14:textId="77777777">
      <w:pPr>
        <w:spacing w:after="0" w:line="259" w:lineRule="auto"/>
        <w:ind w:left="0" w:firstLine="0"/>
        <w:jc w:val="left"/>
      </w:pPr>
      <w:r w:rsidRPr="005D50F2">
        <w:t>Full records of exeat requests, approvals, and student whereabouts are maintained to meet NMS 15 (Staff and Student Records</w:t>
      </w:r>
      <w:r>
        <w:t>.</w:t>
      </w:r>
      <w:bookmarkEnd w:id="0"/>
    </w:p>
    <w:p w:rsidR="00163E54" w:rsidP="005D50F2" w:rsidRDefault="00163E54" w14:paraId="5FA21D91" w14:textId="77777777">
      <w:pPr>
        <w:spacing w:after="112" w:line="259" w:lineRule="auto"/>
        <w:ind w:left="0" w:firstLine="0"/>
        <w:jc w:val="left"/>
      </w:pPr>
    </w:p>
    <w:p w:rsidR="00163E54" w:rsidP="005D50F2" w:rsidRDefault="00163E54" w14:paraId="1F82F34C" w14:textId="77777777">
      <w:pPr>
        <w:spacing w:after="112" w:line="259" w:lineRule="auto"/>
        <w:ind w:left="0" w:firstLine="0"/>
        <w:jc w:val="left"/>
      </w:pPr>
    </w:p>
    <w:p w:rsidR="00163E54" w:rsidP="005D50F2" w:rsidRDefault="00163E54" w14:paraId="425A96A9" w14:textId="77777777">
      <w:pPr>
        <w:spacing w:after="112" w:line="259" w:lineRule="auto"/>
        <w:ind w:left="0" w:firstLine="0"/>
        <w:jc w:val="left"/>
      </w:pPr>
    </w:p>
    <w:p w:rsidR="00163E54" w:rsidP="005D50F2" w:rsidRDefault="00163E54" w14:paraId="04410856" w14:textId="77777777">
      <w:pPr>
        <w:spacing w:after="112" w:line="259" w:lineRule="auto"/>
        <w:ind w:left="0" w:firstLine="0"/>
        <w:jc w:val="left"/>
      </w:pPr>
    </w:p>
    <w:p w:rsidRPr="0010132B" w:rsidR="00353A12" w:rsidP="0010132B" w:rsidRDefault="005D50F2" w14:paraId="77A4C02E" w14:textId="3647EF93">
      <w:pPr>
        <w:pStyle w:val="ListParagraph"/>
        <w:numPr>
          <w:ilvl w:val="0"/>
          <w:numId w:val="15"/>
        </w:numPr>
        <w:spacing w:after="112" w:line="259" w:lineRule="auto"/>
        <w:jc w:val="left"/>
        <w:rPr>
          <w:b/>
          <w:bCs/>
          <w:sz w:val="28"/>
          <w:szCs w:val="32"/>
        </w:rPr>
      </w:pPr>
      <w:bookmarkStart w:name="_Hlk183809011" w:id="1"/>
      <w:r w:rsidRPr="0010132B">
        <w:rPr>
          <w:b/>
          <w:bCs/>
          <w:sz w:val="28"/>
          <w:szCs w:val="32"/>
        </w:rPr>
        <w:lastRenderedPageBreak/>
        <w:t>Eligibility and Requirements</w:t>
      </w:r>
      <w:r w:rsidRPr="0010132B" w:rsidR="006B24F9">
        <w:rPr>
          <w:b/>
          <w:bCs/>
          <w:sz w:val="28"/>
          <w:szCs w:val="32"/>
        </w:rPr>
        <w:t xml:space="preserve"> </w:t>
      </w:r>
    </w:p>
    <w:p w:rsidRPr="00163E54" w:rsidR="005D50F2" w:rsidP="005D50F2" w:rsidRDefault="0010132B" w14:paraId="325CD784" w14:textId="6AD15DBF">
      <w:pPr>
        <w:spacing w:after="112" w:line="259" w:lineRule="auto"/>
        <w:ind w:left="0" w:firstLine="0"/>
        <w:jc w:val="left"/>
        <w:rPr>
          <w:u w:val="single"/>
        </w:rPr>
      </w:pPr>
      <w:bookmarkStart w:name="_Hlk183807777" w:id="2"/>
      <w:bookmarkEnd w:id="1"/>
      <w:r>
        <w:rPr>
          <w:b/>
          <w:u w:val="single"/>
        </w:rPr>
        <w:t xml:space="preserve">2.a. </w:t>
      </w:r>
      <w:r w:rsidRPr="00163E54" w:rsidR="005D50F2">
        <w:rPr>
          <w:b/>
          <w:u w:val="single"/>
        </w:rPr>
        <w:t>Eligibility Based on Age</w:t>
      </w:r>
      <w:r w:rsidRPr="00163E54" w:rsidR="006B24F9">
        <w:rPr>
          <w:u w:val="single"/>
        </w:rPr>
        <w:t xml:space="preserve"> </w:t>
      </w:r>
    </w:p>
    <w:p w:rsidRPr="001C7387" w:rsidR="001C7387" w:rsidP="001C7387" w:rsidRDefault="001C7387" w14:paraId="4E7EF11E" w14:textId="2F8BA4CC">
      <w:pPr>
        <w:spacing w:after="112" w:line="259" w:lineRule="auto"/>
        <w:ind w:left="0" w:firstLine="0"/>
        <w:jc w:val="left"/>
      </w:pPr>
      <w:r w:rsidRPr="44563ED9" w:rsidR="001C7387">
        <w:rPr>
          <w:b w:val="1"/>
          <w:bCs w:val="1"/>
        </w:rPr>
        <w:t>Students aged 1</w:t>
      </w:r>
      <w:r w:rsidRPr="44563ED9" w:rsidR="5219B05F">
        <w:rPr>
          <w:b w:val="1"/>
          <w:bCs w:val="1"/>
        </w:rPr>
        <w:t>6</w:t>
      </w:r>
      <w:r w:rsidRPr="44563ED9" w:rsidR="001C7387">
        <w:rPr>
          <w:b w:val="1"/>
          <w:bCs w:val="1"/>
        </w:rPr>
        <w:t xml:space="preserve"> and under</w:t>
      </w:r>
      <w:bookmarkEnd w:id="2"/>
      <w:r w:rsidR="001C7387">
        <w:rPr/>
        <w:t>:</w:t>
      </w:r>
    </w:p>
    <w:p w:rsidRPr="001C7387" w:rsidR="001C7387" w:rsidP="001C7387" w:rsidRDefault="001C7387" w14:paraId="76F4F206" w14:textId="77777777">
      <w:pPr>
        <w:numPr>
          <w:ilvl w:val="0"/>
          <w:numId w:val="6"/>
        </w:numPr>
        <w:spacing w:after="112" w:line="259" w:lineRule="auto"/>
        <w:jc w:val="left"/>
      </w:pPr>
      <w:r w:rsidRPr="001C7387">
        <w:t>Must travel with a guardian or responsible adult (approved by the college).</w:t>
      </w:r>
    </w:p>
    <w:p w:rsidRPr="001C7387" w:rsidR="001C7387" w:rsidP="001C7387" w:rsidRDefault="001C7387" w14:paraId="2DF5C020" w14:textId="77777777">
      <w:pPr>
        <w:numPr>
          <w:ilvl w:val="0"/>
          <w:numId w:val="6"/>
        </w:numPr>
        <w:spacing w:after="112" w:line="259" w:lineRule="auto"/>
        <w:jc w:val="left"/>
      </w:pPr>
      <w:r w:rsidRPr="001C7387">
        <w:t>Exeat requests must include full travel details and the contact information of the accompanying adult.</w:t>
      </w:r>
    </w:p>
    <w:p w:rsidRPr="001C7387" w:rsidR="001C7387" w:rsidP="001C7387" w:rsidRDefault="001C7387" w14:paraId="47D84D7D" w14:textId="77777777">
      <w:pPr>
        <w:numPr>
          <w:ilvl w:val="0"/>
          <w:numId w:val="6"/>
        </w:numPr>
        <w:spacing w:after="112" w:line="259" w:lineRule="auto"/>
        <w:jc w:val="left"/>
      </w:pPr>
      <w:r w:rsidRPr="001C7387">
        <w:t>The accompanying adult must provide valid ID upon request.</w:t>
      </w:r>
    </w:p>
    <w:p w:rsidRPr="001C7387" w:rsidR="001C7387" w:rsidP="001C7387" w:rsidRDefault="001C7387" w14:paraId="50218149" w14:textId="2FC8566E">
      <w:pPr>
        <w:spacing w:after="112" w:line="259" w:lineRule="auto"/>
        <w:ind w:left="0" w:firstLine="0"/>
        <w:jc w:val="left"/>
      </w:pPr>
      <w:r w:rsidRPr="44563ED9" w:rsidR="001C7387">
        <w:rPr>
          <w:b w:val="1"/>
          <w:bCs w:val="1"/>
        </w:rPr>
        <w:t>Students aged 17</w:t>
      </w:r>
      <w:r w:rsidR="001C7387">
        <w:rPr/>
        <w:t>:</w:t>
      </w:r>
    </w:p>
    <w:p w:rsidRPr="001C7387" w:rsidR="001C7387" w:rsidP="001C7387" w:rsidRDefault="001C7387" w14:paraId="3069B54C" w14:textId="0F07A894">
      <w:pPr>
        <w:numPr>
          <w:ilvl w:val="0"/>
          <w:numId w:val="7"/>
        </w:numPr>
        <w:spacing w:after="112" w:line="259" w:lineRule="auto"/>
        <w:jc w:val="left"/>
      </w:pPr>
      <w:r>
        <w:t>Might be able to</w:t>
      </w:r>
      <w:r w:rsidRPr="001C7387">
        <w:t xml:space="preserve"> travel independently but must stay with an adult over the age of 18.</w:t>
      </w:r>
    </w:p>
    <w:p w:rsidRPr="001C7387" w:rsidR="001C7387" w:rsidP="001C7387" w:rsidRDefault="001C7387" w14:paraId="625CEE0A" w14:textId="77777777">
      <w:pPr>
        <w:numPr>
          <w:ilvl w:val="0"/>
          <w:numId w:val="7"/>
        </w:numPr>
        <w:spacing w:after="112" w:line="259" w:lineRule="auto"/>
        <w:jc w:val="left"/>
      </w:pPr>
      <w:r w:rsidRPr="001C7387">
        <w:t>The adult must not be a current St. Andrew's student.</w:t>
      </w:r>
    </w:p>
    <w:p w:rsidRPr="001C7387" w:rsidR="001C7387" w:rsidP="001C7387" w:rsidRDefault="001C7387" w14:paraId="2224CFC6" w14:textId="77777777">
      <w:pPr>
        <w:numPr>
          <w:ilvl w:val="0"/>
          <w:numId w:val="7"/>
        </w:numPr>
        <w:spacing w:after="112" w:line="259" w:lineRule="auto"/>
        <w:jc w:val="left"/>
      </w:pPr>
      <w:r w:rsidRPr="001C7387">
        <w:t>Full travel and accommodation plans must be submitted for approval, including the name and contact details of the responsible adult.</w:t>
      </w:r>
    </w:p>
    <w:p w:rsidRPr="001C7387" w:rsidR="001C7387" w:rsidP="001C7387" w:rsidRDefault="001C7387" w14:paraId="7943A61C" w14:textId="77777777">
      <w:pPr>
        <w:numPr>
          <w:ilvl w:val="0"/>
          <w:numId w:val="7"/>
        </w:numPr>
        <w:spacing w:after="112" w:line="259" w:lineRule="auto"/>
        <w:jc w:val="left"/>
      </w:pPr>
      <w:r w:rsidRPr="001C7387">
        <w:t>ID may be requested to verify the responsible adult’s eligibility.</w:t>
      </w:r>
    </w:p>
    <w:p w:rsidRPr="001C7387" w:rsidR="001C7387" w:rsidP="001C7387" w:rsidRDefault="001C7387" w14:paraId="33486F71" w14:textId="77777777">
      <w:pPr>
        <w:numPr>
          <w:ilvl w:val="0"/>
          <w:numId w:val="7"/>
        </w:numPr>
        <w:spacing w:after="112" w:line="259" w:lineRule="auto"/>
        <w:jc w:val="left"/>
      </w:pPr>
      <w:r w:rsidRPr="001C7387">
        <w:t>Day trips may require students to be accompanied by an adult, depending on the nature of the trip and at the school’s discretion.</w:t>
      </w:r>
    </w:p>
    <w:p w:rsidRPr="001C7387" w:rsidR="001C7387" w:rsidP="001C7387" w:rsidRDefault="001C7387" w14:paraId="7CE811D9" w14:textId="77777777">
      <w:pPr>
        <w:spacing w:after="112" w:line="259" w:lineRule="auto"/>
        <w:ind w:left="0" w:firstLine="0"/>
        <w:jc w:val="left"/>
      </w:pPr>
      <w:r w:rsidRPr="001C7387">
        <w:rPr>
          <w:b/>
          <w:bCs/>
        </w:rPr>
        <w:t>Students aged 18 and over</w:t>
      </w:r>
      <w:r w:rsidRPr="001C7387">
        <w:t>:</w:t>
      </w:r>
    </w:p>
    <w:p w:rsidRPr="001C7387" w:rsidR="001C7387" w:rsidP="001C7387" w:rsidRDefault="001C7387" w14:paraId="6E019CD4" w14:textId="77777777">
      <w:pPr>
        <w:numPr>
          <w:ilvl w:val="0"/>
          <w:numId w:val="8"/>
        </w:numPr>
        <w:spacing w:after="112" w:line="259" w:lineRule="auto"/>
        <w:jc w:val="left"/>
      </w:pPr>
      <w:r w:rsidRPr="001C7387">
        <w:t>May travel and stay independently, but prior written agreement from a parent or guardian is still required.</w:t>
      </w:r>
    </w:p>
    <w:p w:rsidR="001C7387" w:rsidP="001C7387" w:rsidRDefault="001C7387" w14:paraId="4EEA598A" w14:textId="77777777">
      <w:pPr>
        <w:numPr>
          <w:ilvl w:val="0"/>
          <w:numId w:val="8"/>
        </w:numPr>
        <w:spacing w:after="112" w:line="259" w:lineRule="auto"/>
        <w:jc w:val="left"/>
      </w:pPr>
      <w:r w:rsidRPr="001C7387">
        <w:t>Students must ensure their plans are in line with school policies, and full travel details must be provided.</w:t>
      </w:r>
    </w:p>
    <w:p w:rsidRPr="001C7387" w:rsidR="001C7387" w:rsidP="001C7387" w:rsidRDefault="0010132B" w14:paraId="19860222" w14:textId="5E08F334">
      <w:pPr>
        <w:spacing w:after="112" w:line="259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2.b. </w:t>
      </w:r>
      <w:r w:rsidRPr="001C7387" w:rsidR="001C7387">
        <w:rPr>
          <w:b/>
          <w:bCs/>
          <w:u w:val="single"/>
        </w:rPr>
        <w:t>Behaviour Expectations</w:t>
      </w:r>
    </w:p>
    <w:p w:rsidR="001C7387" w:rsidP="001C7387" w:rsidRDefault="001C7387" w14:paraId="3E4B9644" w14:textId="77777777">
      <w:pPr>
        <w:spacing w:after="112" w:line="259" w:lineRule="auto"/>
        <w:ind w:left="0" w:firstLine="0"/>
      </w:pPr>
      <w:r>
        <w:t>Exeats are approved on a case-by-case basis, considering student behaviour.</w:t>
      </w:r>
    </w:p>
    <w:p w:rsidR="00353A12" w:rsidP="001C7387" w:rsidRDefault="001C7387" w14:paraId="0F8AEB5D" w14:textId="74D08B63">
      <w:pPr>
        <w:spacing w:after="112" w:line="259" w:lineRule="auto"/>
        <w:ind w:left="0" w:firstLine="0"/>
        <w:jc w:val="left"/>
      </w:pPr>
      <w:r>
        <w:t>Poor behaviour, including breaches of house rules or sanctions, may result in exeat refusal (aligned with NMS 12).</w:t>
      </w:r>
    </w:p>
    <w:p w:rsidRPr="001C7387" w:rsidR="001C7387" w:rsidP="001C7387" w:rsidRDefault="0010132B" w14:paraId="6DA1A9E4" w14:textId="0D3A2A9D">
      <w:pPr>
        <w:spacing w:after="112" w:line="259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2.c. </w:t>
      </w:r>
      <w:bookmarkStart w:name="_Hlk183809065" w:id="3"/>
      <w:r w:rsidR="001C7387">
        <w:rPr>
          <w:b/>
          <w:bCs/>
          <w:u w:val="single"/>
        </w:rPr>
        <w:t>Submission and documentation</w:t>
      </w:r>
      <w:bookmarkEnd w:id="3"/>
    </w:p>
    <w:p w:rsidR="001C7387" w:rsidP="001C7387" w:rsidRDefault="001C7387" w14:paraId="361E70BC" w14:textId="77777777">
      <w:pPr>
        <w:spacing w:after="111" w:line="259" w:lineRule="auto"/>
        <w:ind w:left="-5"/>
      </w:pPr>
      <w:r>
        <w:t>Exeat and day trip requests must be submitted at least 72 hours in advance.</w:t>
      </w:r>
    </w:p>
    <w:p w:rsidR="001C7387" w:rsidP="001C7387" w:rsidRDefault="001C7387" w14:paraId="48D7A31B" w14:textId="77777777">
      <w:pPr>
        <w:spacing w:after="111" w:line="259" w:lineRule="auto"/>
        <w:ind w:left="-5"/>
      </w:pPr>
      <w:r>
        <w:t>Requests must include:</w:t>
      </w:r>
    </w:p>
    <w:p w:rsidR="001C7387" w:rsidP="001C7387" w:rsidRDefault="001C7387" w14:paraId="13990F3D" w14:textId="0FA8513C">
      <w:pPr>
        <w:pStyle w:val="ListParagraph"/>
        <w:numPr>
          <w:ilvl w:val="0"/>
          <w:numId w:val="9"/>
        </w:numPr>
        <w:spacing w:after="111" w:line="259" w:lineRule="auto"/>
      </w:pPr>
      <w:r>
        <w:t>Destination and full address.</w:t>
      </w:r>
    </w:p>
    <w:p w:rsidR="001C7387" w:rsidP="001C7387" w:rsidRDefault="001C7387" w14:paraId="71EA5520" w14:textId="101354B4">
      <w:pPr>
        <w:pStyle w:val="ListParagraph"/>
        <w:numPr>
          <w:ilvl w:val="0"/>
          <w:numId w:val="9"/>
        </w:numPr>
        <w:spacing w:after="111" w:line="259" w:lineRule="auto"/>
      </w:pPr>
      <w:r>
        <w:t>Travel plans (e.g., train, coach, or car).</w:t>
      </w:r>
    </w:p>
    <w:p w:rsidR="001C7387" w:rsidP="001C7387" w:rsidRDefault="001C7387" w14:paraId="45D08EC8" w14:textId="11723BF6">
      <w:pPr>
        <w:pStyle w:val="ListParagraph"/>
        <w:numPr>
          <w:ilvl w:val="0"/>
          <w:numId w:val="9"/>
        </w:numPr>
        <w:spacing w:after="111" w:line="259" w:lineRule="auto"/>
      </w:pPr>
      <w:r>
        <w:t>Name and contact information of the responsible adult or host.</w:t>
      </w:r>
    </w:p>
    <w:p w:rsidR="001C7387" w:rsidP="001C7387" w:rsidRDefault="001C7387" w14:paraId="6D0266B2" w14:textId="6B643BFD">
      <w:pPr>
        <w:pStyle w:val="ListParagraph"/>
        <w:numPr>
          <w:ilvl w:val="0"/>
          <w:numId w:val="9"/>
        </w:numPr>
        <w:spacing w:after="111" w:line="259" w:lineRule="auto"/>
      </w:pPr>
      <w:r>
        <w:t>Emergency contact details.</w:t>
      </w:r>
    </w:p>
    <w:p w:rsidR="001C7387" w:rsidP="001C7387" w:rsidRDefault="001C7387" w14:paraId="4602EB6E" w14:textId="7E3CDAA5">
      <w:pPr>
        <w:pStyle w:val="ListParagraph"/>
        <w:numPr>
          <w:ilvl w:val="0"/>
          <w:numId w:val="9"/>
        </w:numPr>
        <w:spacing w:after="111" w:line="259" w:lineRule="auto"/>
      </w:pPr>
      <w:r>
        <w:t>Date/time leaving and returning</w:t>
      </w:r>
    </w:p>
    <w:p w:rsidR="001C7387" w:rsidP="001C7387" w:rsidRDefault="001C7387" w14:paraId="6E902D73" w14:textId="77777777">
      <w:pPr>
        <w:spacing w:after="111" w:line="259" w:lineRule="auto"/>
        <w:ind w:left="-5"/>
        <w:jc w:val="left"/>
      </w:pPr>
      <w:r>
        <w:t>All trips must comply with the college’s safeguarding protocols (NMS 11).</w:t>
      </w:r>
    </w:p>
    <w:p w:rsidRPr="001C7387" w:rsidR="001C7387" w:rsidP="001C7387" w:rsidRDefault="0010132B" w14:paraId="7176E35F" w14:textId="4C31425F">
      <w:pPr>
        <w:spacing w:after="111" w:line="259" w:lineRule="auto"/>
        <w:ind w:left="-5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2.d. </w:t>
      </w:r>
      <w:r w:rsidRPr="001C7387" w:rsidR="001C7387">
        <w:rPr>
          <w:b/>
          <w:bCs/>
          <w:u w:val="single"/>
        </w:rPr>
        <w:t>Timing:</w:t>
      </w:r>
    </w:p>
    <w:p w:rsidR="001C7387" w:rsidP="00163E54" w:rsidRDefault="00163E54" w14:paraId="39DDE622" w14:textId="4DBEF9CB">
      <w:pPr>
        <w:pStyle w:val="ListParagraph"/>
        <w:numPr>
          <w:ilvl w:val="0"/>
          <w:numId w:val="9"/>
        </w:numPr>
        <w:spacing w:after="111" w:line="259" w:lineRule="auto"/>
        <w:jc w:val="left"/>
      </w:pPr>
      <w:r w:rsidRPr="00163E54">
        <w:t>Day trips must not interfere with school schedules or curfews.</w:t>
      </w:r>
    </w:p>
    <w:p w:rsidR="00163E54" w:rsidP="00163E54" w:rsidRDefault="00163E54" w14:paraId="60C1054A" w14:textId="35620886">
      <w:pPr>
        <w:pStyle w:val="ListParagraph"/>
        <w:numPr>
          <w:ilvl w:val="0"/>
          <w:numId w:val="9"/>
        </w:numPr>
        <w:spacing w:after="111" w:line="259" w:lineRule="auto"/>
        <w:jc w:val="left"/>
      </w:pPr>
      <w:r w:rsidRPr="00163E54">
        <w:t>Overnight exeats are limited to weekends or school holidays unless approved by the Principal or Deputy Head (Pastoral)</w:t>
      </w:r>
      <w:r>
        <w:t>, Deputy Head (Academic) – All requests should still go to designated House Parent</w:t>
      </w:r>
      <w:r w:rsidRPr="00163E54">
        <w:t>.</w:t>
      </w:r>
    </w:p>
    <w:p w:rsidR="001C7387" w:rsidP="001C7387" w:rsidRDefault="001C7387" w14:paraId="73EC07BB" w14:textId="77777777">
      <w:pPr>
        <w:spacing w:after="111" w:line="259" w:lineRule="auto"/>
        <w:ind w:left="-5"/>
        <w:jc w:val="left"/>
      </w:pPr>
    </w:p>
    <w:p w:rsidRPr="0010132B" w:rsidR="00353A12" w:rsidP="0010132B" w:rsidRDefault="00163E54" w14:paraId="5F74191D" w14:textId="4C363338">
      <w:pPr>
        <w:pStyle w:val="ListParagraph"/>
        <w:numPr>
          <w:ilvl w:val="0"/>
          <w:numId w:val="15"/>
        </w:numPr>
        <w:spacing w:after="111" w:line="259" w:lineRule="auto"/>
        <w:jc w:val="left"/>
        <w:rPr>
          <w:b/>
          <w:bCs/>
          <w:iCs/>
          <w:sz w:val="28"/>
          <w:szCs w:val="32"/>
        </w:rPr>
      </w:pPr>
      <w:r w:rsidRPr="0010132B">
        <w:rPr>
          <w:b/>
          <w:bCs/>
          <w:iCs/>
          <w:sz w:val="28"/>
          <w:szCs w:val="32"/>
        </w:rPr>
        <w:t>Procedures</w:t>
      </w:r>
    </w:p>
    <w:p w:rsidR="00353A12" w:rsidP="00163E54" w:rsidRDefault="0010132B" w14:paraId="3BCAF77F" w14:textId="7FE91696">
      <w:pPr>
        <w:spacing w:after="177" w:line="259" w:lineRule="auto"/>
        <w:ind w:left="0" w:firstLine="0"/>
        <w:jc w:val="left"/>
        <w:rPr>
          <w:iCs/>
        </w:rPr>
      </w:pPr>
      <w:r>
        <w:rPr>
          <w:iCs/>
        </w:rPr>
        <w:t>3.a.</w:t>
      </w:r>
      <w:r w:rsidRPr="00163E54" w:rsidR="006B24F9">
        <w:rPr>
          <w:iCs/>
        </w:rPr>
        <w:t xml:space="preserve"> </w:t>
      </w:r>
      <w:r w:rsidRPr="00163E54" w:rsidR="00163E54">
        <w:rPr>
          <w:b/>
          <w:bCs/>
          <w:iCs/>
        </w:rPr>
        <w:t>Submission</w:t>
      </w:r>
      <w:r w:rsidRPr="00163E54" w:rsidR="00163E54">
        <w:rPr>
          <w:iCs/>
        </w:rPr>
        <w:t>:</w:t>
      </w:r>
    </w:p>
    <w:p w:rsidRPr="0010132B" w:rsidR="0010132B" w:rsidP="0010132B" w:rsidRDefault="0010132B" w14:paraId="51CBCB01" w14:textId="5F54C690">
      <w:pPr>
        <w:pStyle w:val="ListParagraph"/>
        <w:numPr>
          <w:ilvl w:val="0"/>
          <w:numId w:val="11"/>
        </w:numPr>
        <w:rPr>
          <w:iCs/>
        </w:rPr>
      </w:pPr>
      <w:r w:rsidRPr="0010132B">
        <w:rPr>
          <w:iCs/>
        </w:rPr>
        <w:t>Parents/guardians must email the relevant House Parent with the details expressed in</w:t>
      </w:r>
      <w:r w:rsidRPr="0010132B">
        <w:t xml:space="preserve"> </w:t>
      </w:r>
      <w:r w:rsidRPr="0010132B">
        <w:rPr>
          <w:i/>
          <w:iCs/>
        </w:rPr>
        <w:t>“Eligibility and Requirements 2.c.</w:t>
      </w:r>
      <w:r w:rsidRPr="0010132B">
        <w:t xml:space="preserve"> </w:t>
      </w:r>
      <w:r w:rsidRPr="0010132B">
        <w:rPr>
          <w:i/>
          <w:iCs/>
        </w:rPr>
        <w:t xml:space="preserve">Submission and </w:t>
      </w:r>
      <w:proofErr w:type="gramStart"/>
      <w:r w:rsidRPr="0010132B">
        <w:rPr>
          <w:i/>
          <w:iCs/>
        </w:rPr>
        <w:t>documentation</w:t>
      </w:r>
      <w:r>
        <w:rPr>
          <w:i/>
          <w:iCs/>
        </w:rPr>
        <w:t xml:space="preserve"> </w:t>
      </w:r>
      <w:r w:rsidRPr="0010132B">
        <w:rPr>
          <w:i/>
          <w:iCs/>
        </w:rPr>
        <w:t>”</w:t>
      </w:r>
      <w:proofErr w:type="gramEnd"/>
    </w:p>
    <w:p w:rsidRPr="0010132B" w:rsidR="0010132B" w:rsidP="0010132B" w:rsidRDefault="0010132B" w14:paraId="38444885" w14:textId="77777777">
      <w:pPr>
        <w:numPr>
          <w:ilvl w:val="0"/>
          <w:numId w:val="11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>Emails must be sent from the registered email address in our system. Requests sent from unregistered emails will not be accepted.</w:t>
      </w:r>
    </w:p>
    <w:p w:rsidRPr="0010132B" w:rsidR="0010132B" w:rsidP="0010132B" w:rsidRDefault="0010132B" w14:paraId="2E9EF5A1" w14:textId="5663A40C">
      <w:pPr>
        <w:numPr>
          <w:ilvl w:val="0"/>
          <w:numId w:val="11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>Submit to the House Parent for initial review and approval.</w:t>
      </w:r>
    </w:p>
    <w:p w:rsidRPr="0010132B" w:rsidR="0010132B" w:rsidP="0010132B" w:rsidRDefault="0010132B" w14:paraId="2341E23A" w14:textId="79F51C21">
      <w:pPr>
        <w:spacing w:after="112" w:line="259" w:lineRule="auto"/>
        <w:ind w:left="0" w:firstLine="0"/>
        <w:jc w:val="left"/>
        <w:rPr>
          <w:b/>
          <w:bCs/>
          <w:iCs/>
        </w:rPr>
      </w:pPr>
      <w:r>
        <w:rPr>
          <w:b/>
          <w:bCs/>
          <w:iCs/>
        </w:rPr>
        <w:t xml:space="preserve">3.b. </w:t>
      </w:r>
      <w:r w:rsidRPr="0010132B">
        <w:rPr>
          <w:b/>
          <w:bCs/>
          <w:iCs/>
        </w:rPr>
        <w:t>Approval Process:</w:t>
      </w:r>
    </w:p>
    <w:p w:rsidRPr="0010132B" w:rsidR="0010132B" w:rsidP="0010132B" w:rsidRDefault="0010132B" w14:paraId="3190A283" w14:textId="77777777">
      <w:pPr>
        <w:numPr>
          <w:ilvl w:val="0"/>
          <w:numId w:val="12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>The House Parent reviews the form and checks the details provided.</w:t>
      </w:r>
    </w:p>
    <w:p w:rsidRPr="0010132B" w:rsidR="0010132B" w:rsidP="0010132B" w:rsidRDefault="0010132B" w14:paraId="14B75475" w14:textId="77777777">
      <w:pPr>
        <w:numPr>
          <w:ilvl w:val="0"/>
          <w:numId w:val="12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>If further clarification is needed, the House Parent will contact the parent/guardian for additional information.</w:t>
      </w:r>
    </w:p>
    <w:p w:rsidRPr="0010132B" w:rsidR="0010132B" w:rsidP="0010132B" w:rsidRDefault="0010132B" w14:paraId="582FD050" w14:textId="77777777">
      <w:pPr>
        <w:numPr>
          <w:ilvl w:val="0"/>
          <w:numId w:val="12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 xml:space="preserve">Once reviewed, the House Parent logs the request into the system for documentation, including dates, travel details, and permissions, in compliance with </w:t>
      </w:r>
      <w:r w:rsidRPr="0010132B">
        <w:rPr>
          <w:b/>
          <w:bCs/>
          <w:iCs/>
        </w:rPr>
        <w:t>NMS 15</w:t>
      </w:r>
      <w:r w:rsidRPr="0010132B">
        <w:rPr>
          <w:iCs/>
        </w:rPr>
        <w:t>.</w:t>
      </w:r>
    </w:p>
    <w:p w:rsidRPr="0010132B" w:rsidR="0010132B" w:rsidP="0010132B" w:rsidRDefault="0010132B" w14:paraId="3D5775AA" w14:textId="359F8DD9">
      <w:pPr>
        <w:numPr>
          <w:ilvl w:val="0"/>
          <w:numId w:val="12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>If the request involves special circumstances or an emergency, the House Parent may consult the Senior House Parent</w:t>
      </w:r>
      <w:r>
        <w:rPr>
          <w:iCs/>
        </w:rPr>
        <w:t>, DSL, Deputy Head [Pastoral] Or Principal</w:t>
      </w:r>
      <w:r w:rsidRPr="0010132B">
        <w:rPr>
          <w:iCs/>
        </w:rPr>
        <w:t xml:space="preserve"> to approve or deny the exeat.</w:t>
      </w:r>
    </w:p>
    <w:p w:rsidRPr="0010132B" w:rsidR="0010132B" w:rsidP="0010132B" w:rsidRDefault="0010132B" w14:paraId="5F49C41C" w14:textId="4D5E5428">
      <w:pPr>
        <w:spacing w:after="112" w:line="259" w:lineRule="auto"/>
        <w:ind w:left="0" w:firstLine="0"/>
        <w:jc w:val="left"/>
        <w:rPr>
          <w:b/>
          <w:bCs/>
          <w:iCs/>
        </w:rPr>
      </w:pPr>
      <w:r>
        <w:rPr>
          <w:b/>
          <w:bCs/>
          <w:iCs/>
        </w:rPr>
        <w:t xml:space="preserve">3.c. </w:t>
      </w:r>
      <w:r w:rsidRPr="0010132B">
        <w:rPr>
          <w:b/>
          <w:bCs/>
          <w:iCs/>
        </w:rPr>
        <w:t>During the Trip:</w:t>
      </w:r>
    </w:p>
    <w:p w:rsidRPr="0010132B" w:rsidR="0010132B" w:rsidP="0010132B" w:rsidRDefault="0010132B" w14:paraId="2BF55FB5" w14:textId="77777777">
      <w:pPr>
        <w:numPr>
          <w:ilvl w:val="0"/>
          <w:numId w:val="13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>Students must remain in contact with their House Parent and notify them of any changes to their plans immediately.</w:t>
      </w:r>
    </w:p>
    <w:p w:rsidRPr="0010132B" w:rsidR="0010132B" w:rsidP="0010132B" w:rsidRDefault="0010132B" w14:paraId="7F656E0E" w14:textId="77777777">
      <w:pPr>
        <w:numPr>
          <w:ilvl w:val="0"/>
          <w:numId w:val="13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>Failure to communicate or follow the agreed plans may result in sanctions.</w:t>
      </w:r>
    </w:p>
    <w:p w:rsidRPr="0010132B" w:rsidR="0010132B" w:rsidP="0010132B" w:rsidRDefault="0010132B" w14:paraId="713BFDFA" w14:textId="6E5E5BCB">
      <w:pPr>
        <w:spacing w:after="112" w:line="259" w:lineRule="auto"/>
        <w:ind w:left="0" w:firstLine="0"/>
        <w:jc w:val="left"/>
        <w:rPr>
          <w:b/>
          <w:bCs/>
          <w:iCs/>
        </w:rPr>
      </w:pPr>
      <w:r>
        <w:rPr>
          <w:b/>
          <w:bCs/>
          <w:iCs/>
        </w:rPr>
        <w:t xml:space="preserve">3.d. </w:t>
      </w:r>
      <w:r w:rsidRPr="0010132B">
        <w:rPr>
          <w:b/>
          <w:bCs/>
          <w:iCs/>
        </w:rPr>
        <w:t>Return to School:</w:t>
      </w:r>
    </w:p>
    <w:p w:rsidRPr="0010132B" w:rsidR="0010132B" w:rsidP="0010132B" w:rsidRDefault="0010132B" w14:paraId="258B596E" w14:textId="77777777">
      <w:pPr>
        <w:numPr>
          <w:ilvl w:val="0"/>
          <w:numId w:val="14"/>
        </w:numPr>
        <w:spacing w:after="112" w:line="259" w:lineRule="auto"/>
        <w:jc w:val="left"/>
        <w:rPr>
          <w:iCs/>
        </w:rPr>
      </w:pPr>
      <w:r w:rsidRPr="0010132B">
        <w:rPr>
          <w:iCs/>
        </w:rPr>
        <w:t>Students must return to the boarding house by the agreed time, ensuring they are ready for school commitments.</w:t>
      </w:r>
    </w:p>
    <w:p w:rsidR="00353A12" w:rsidRDefault="006B24F9" w14:paraId="74859FE5" w14:textId="77777777">
      <w:pPr>
        <w:spacing w:after="112" w:line="259" w:lineRule="auto"/>
        <w:ind w:left="0" w:firstLine="0"/>
        <w:jc w:val="left"/>
      </w:pPr>
      <w:r>
        <w:t xml:space="preserve"> </w:t>
      </w:r>
    </w:p>
    <w:p w:rsidRPr="006B24F9" w:rsidR="0010132B" w:rsidP="006B24F9" w:rsidRDefault="0010132B" w14:paraId="1D04974B" w14:textId="41471587">
      <w:pPr>
        <w:pStyle w:val="ListParagraph"/>
        <w:numPr>
          <w:ilvl w:val="0"/>
          <w:numId w:val="15"/>
        </w:numPr>
        <w:spacing w:after="112" w:line="259" w:lineRule="auto"/>
        <w:jc w:val="left"/>
        <w:rPr>
          <w:b/>
          <w:bCs/>
          <w:sz w:val="28"/>
          <w:szCs w:val="32"/>
          <w:u w:color="506D85"/>
        </w:rPr>
      </w:pPr>
      <w:r w:rsidRPr="006B24F9">
        <w:rPr>
          <w:b/>
          <w:bCs/>
          <w:sz w:val="28"/>
          <w:szCs w:val="32"/>
          <w:u w:color="506D85"/>
        </w:rPr>
        <w:t>Expectations During Exeats and Day Trips</w:t>
      </w:r>
    </w:p>
    <w:p w:rsidRPr="0010132B" w:rsidR="0010132B" w:rsidP="006B24F9" w:rsidRDefault="006B24F9" w14:paraId="542CE113" w14:textId="5011E311">
      <w:pPr>
        <w:spacing w:after="112" w:line="259" w:lineRule="auto"/>
        <w:ind w:left="360" w:firstLine="0"/>
        <w:jc w:val="left"/>
        <w:rPr>
          <w:b/>
          <w:u w:val="single" w:color="506D85"/>
        </w:rPr>
      </w:pPr>
      <w:r>
        <w:rPr>
          <w:b/>
          <w:bCs/>
          <w:u w:val="single" w:color="506D85"/>
        </w:rPr>
        <w:t xml:space="preserve">4.a. </w:t>
      </w:r>
      <w:r w:rsidRPr="0010132B" w:rsidR="0010132B">
        <w:rPr>
          <w:b/>
          <w:bCs/>
          <w:u w:val="single" w:color="506D85"/>
        </w:rPr>
        <w:t>Conduct</w:t>
      </w:r>
      <w:r w:rsidRPr="0010132B" w:rsidR="0010132B">
        <w:rPr>
          <w:b/>
          <w:u w:val="single" w:color="506D85"/>
        </w:rPr>
        <w:t>:</w:t>
      </w:r>
    </w:p>
    <w:p w:rsidRPr="0010132B" w:rsidR="0010132B" w:rsidP="0010132B" w:rsidRDefault="0010132B" w14:paraId="58C38505" w14:textId="77777777">
      <w:pPr>
        <w:numPr>
          <w:ilvl w:val="1"/>
          <w:numId w:val="16"/>
        </w:numPr>
        <w:spacing w:after="112" w:line="259" w:lineRule="auto"/>
        <w:jc w:val="left"/>
        <w:rPr>
          <w:bCs/>
          <w:u w:color="506D85"/>
        </w:rPr>
      </w:pPr>
      <w:r w:rsidRPr="0010132B">
        <w:rPr>
          <w:bCs/>
          <w:u w:color="506D85"/>
        </w:rPr>
        <w:t>Students must follow the college’s code of conduct during trips.</w:t>
      </w:r>
    </w:p>
    <w:p w:rsidRPr="0010132B" w:rsidR="0010132B" w:rsidP="0010132B" w:rsidRDefault="0010132B" w14:paraId="5FD2F8F7" w14:textId="77777777">
      <w:pPr>
        <w:numPr>
          <w:ilvl w:val="1"/>
          <w:numId w:val="16"/>
        </w:numPr>
        <w:spacing w:after="112" w:line="259" w:lineRule="auto"/>
        <w:jc w:val="left"/>
        <w:rPr>
          <w:bCs/>
          <w:u w:color="506D85"/>
        </w:rPr>
      </w:pPr>
      <w:r w:rsidRPr="0010132B">
        <w:rPr>
          <w:bCs/>
          <w:u w:color="506D85"/>
        </w:rPr>
        <w:t>Behaviour must reflect the values outlined in NMS 12.</w:t>
      </w:r>
    </w:p>
    <w:p w:rsidRPr="0010132B" w:rsidR="0010132B" w:rsidP="006B24F9" w:rsidRDefault="006B24F9" w14:paraId="3BA60801" w14:textId="5870BBC3">
      <w:pPr>
        <w:spacing w:after="112" w:line="259" w:lineRule="auto"/>
        <w:jc w:val="left"/>
        <w:rPr>
          <w:b/>
          <w:u w:val="single" w:color="506D85"/>
        </w:rPr>
      </w:pPr>
      <w:r w:rsidRPr="006B24F9">
        <w:rPr>
          <w:b/>
          <w:bCs/>
          <w:u w:color="506D85"/>
        </w:rPr>
        <w:t xml:space="preserve">     </w:t>
      </w:r>
      <w:r>
        <w:rPr>
          <w:b/>
          <w:bCs/>
          <w:u w:val="single" w:color="506D85"/>
        </w:rPr>
        <w:t xml:space="preserve"> 4.b. </w:t>
      </w:r>
      <w:r w:rsidRPr="0010132B" w:rsidR="0010132B">
        <w:rPr>
          <w:b/>
          <w:bCs/>
          <w:u w:val="single" w:color="506D85"/>
        </w:rPr>
        <w:t>Curfews and Accountability</w:t>
      </w:r>
      <w:r w:rsidRPr="0010132B" w:rsidR="0010132B">
        <w:rPr>
          <w:b/>
          <w:u w:val="single" w:color="506D85"/>
        </w:rPr>
        <w:t>:</w:t>
      </w:r>
    </w:p>
    <w:p w:rsidRPr="0010132B" w:rsidR="0010132B" w:rsidP="0010132B" w:rsidRDefault="0010132B" w14:paraId="6B8DD3E5" w14:textId="77777777">
      <w:pPr>
        <w:numPr>
          <w:ilvl w:val="1"/>
          <w:numId w:val="16"/>
        </w:numPr>
        <w:spacing w:after="112" w:line="259" w:lineRule="auto"/>
        <w:jc w:val="left"/>
        <w:rPr>
          <w:bCs/>
          <w:u w:color="506D85"/>
        </w:rPr>
      </w:pPr>
      <w:r w:rsidRPr="0010132B">
        <w:rPr>
          <w:bCs/>
          <w:u w:color="506D85"/>
        </w:rPr>
        <w:t>Students must adhere to curfew times unless prior arrangements are approved.</w:t>
      </w:r>
    </w:p>
    <w:p w:rsidRPr="0010132B" w:rsidR="0010132B" w:rsidP="0010132B" w:rsidRDefault="0010132B" w14:paraId="3B06E79C" w14:textId="77777777">
      <w:pPr>
        <w:numPr>
          <w:ilvl w:val="1"/>
          <w:numId w:val="16"/>
        </w:numPr>
        <w:spacing w:after="112" w:line="259" w:lineRule="auto"/>
        <w:jc w:val="left"/>
        <w:rPr>
          <w:bCs/>
          <w:u w:color="506D85"/>
        </w:rPr>
      </w:pPr>
      <w:r w:rsidRPr="0010132B">
        <w:rPr>
          <w:bCs/>
          <w:u w:color="506D85"/>
        </w:rPr>
        <w:t>Regular communication with the House Parent is mandatory.</w:t>
      </w:r>
    </w:p>
    <w:p w:rsidRPr="0010132B" w:rsidR="0010132B" w:rsidP="006B24F9" w:rsidRDefault="006B24F9" w14:paraId="12F02969" w14:textId="6B13FF4A">
      <w:pPr>
        <w:spacing w:after="112" w:line="259" w:lineRule="auto"/>
        <w:jc w:val="left"/>
        <w:rPr>
          <w:b/>
          <w:u w:val="single" w:color="506D85"/>
        </w:rPr>
      </w:pPr>
      <w:r w:rsidRPr="006B24F9">
        <w:rPr>
          <w:b/>
          <w:bCs/>
          <w:u w:color="506D85"/>
        </w:rPr>
        <w:t xml:space="preserve">      </w:t>
      </w:r>
      <w:r>
        <w:rPr>
          <w:b/>
          <w:bCs/>
          <w:u w:val="single" w:color="506D85"/>
        </w:rPr>
        <w:t xml:space="preserve">4.c. </w:t>
      </w:r>
      <w:r w:rsidRPr="0010132B" w:rsidR="0010132B">
        <w:rPr>
          <w:b/>
          <w:bCs/>
          <w:u w:val="single" w:color="506D85"/>
        </w:rPr>
        <w:t>Prohibited Activities</w:t>
      </w:r>
      <w:r w:rsidRPr="0010132B" w:rsidR="0010132B">
        <w:rPr>
          <w:b/>
          <w:u w:val="single" w:color="506D85"/>
        </w:rPr>
        <w:t>:</w:t>
      </w:r>
    </w:p>
    <w:p w:rsidRPr="0010132B" w:rsidR="0010132B" w:rsidP="0010132B" w:rsidRDefault="0010132B" w14:paraId="22715D8A" w14:textId="431567B0">
      <w:pPr>
        <w:numPr>
          <w:ilvl w:val="1"/>
          <w:numId w:val="16"/>
        </w:numPr>
        <w:spacing w:after="112" w:line="259" w:lineRule="auto"/>
        <w:jc w:val="left"/>
        <w:rPr>
          <w:bCs/>
          <w:u w:color="506D85"/>
        </w:rPr>
      </w:pPr>
      <w:r w:rsidRPr="0010132B">
        <w:rPr>
          <w:bCs/>
          <w:u w:color="506D85"/>
        </w:rPr>
        <w:t>Alcohol</w:t>
      </w:r>
      <w:r w:rsidR="006B24F9">
        <w:rPr>
          <w:bCs/>
          <w:u w:color="506D85"/>
        </w:rPr>
        <w:t xml:space="preserve"> </w:t>
      </w:r>
      <w:r w:rsidRPr="0010132B">
        <w:rPr>
          <w:bCs/>
          <w:u w:color="506D85"/>
        </w:rPr>
        <w:t>and illegal substances are strictly prohibited, in accordance with NMS 6.</w:t>
      </w:r>
    </w:p>
    <w:p w:rsidR="0010132B" w:rsidP="0010132B" w:rsidRDefault="0010132B" w14:paraId="721E3A0B" w14:textId="77777777">
      <w:pPr>
        <w:numPr>
          <w:ilvl w:val="1"/>
          <w:numId w:val="16"/>
        </w:numPr>
        <w:spacing w:after="112" w:line="259" w:lineRule="auto"/>
        <w:jc w:val="left"/>
        <w:rPr>
          <w:bCs/>
          <w:u w:color="506D85"/>
        </w:rPr>
      </w:pPr>
      <w:r w:rsidRPr="0010132B">
        <w:rPr>
          <w:bCs/>
          <w:u w:color="506D85"/>
        </w:rPr>
        <w:t>Unapproved overnight stays or unauthorised travel will result in sanctions.</w:t>
      </w:r>
    </w:p>
    <w:p w:rsidR="006B24F9" w:rsidP="006B24F9" w:rsidRDefault="006B24F9" w14:paraId="2FFB6F3D" w14:textId="77777777">
      <w:pPr>
        <w:spacing w:after="112" w:line="259" w:lineRule="auto"/>
        <w:jc w:val="left"/>
        <w:rPr>
          <w:bCs/>
          <w:u w:color="506D85"/>
        </w:rPr>
      </w:pPr>
    </w:p>
    <w:p w:rsidRPr="006B24F9" w:rsidR="006B24F9" w:rsidP="006B24F9" w:rsidRDefault="006B24F9" w14:paraId="66DE2DB9" w14:textId="2FDD13AA">
      <w:pPr>
        <w:pStyle w:val="ListParagraph"/>
        <w:numPr>
          <w:ilvl w:val="0"/>
          <w:numId w:val="15"/>
        </w:numPr>
        <w:spacing w:after="112" w:line="259" w:lineRule="auto"/>
        <w:jc w:val="left"/>
        <w:rPr>
          <w:b/>
          <w:bCs/>
          <w:sz w:val="28"/>
          <w:szCs w:val="32"/>
          <w:u w:color="506D85"/>
        </w:rPr>
      </w:pPr>
      <w:r w:rsidRPr="006B24F9">
        <w:rPr>
          <w:b/>
          <w:bCs/>
          <w:sz w:val="28"/>
          <w:szCs w:val="32"/>
          <w:u w:color="506D85"/>
        </w:rPr>
        <w:lastRenderedPageBreak/>
        <w:t>Sanctions for Non-Compliance</w:t>
      </w:r>
    </w:p>
    <w:p w:rsidRPr="006B24F9" w:rsidR="006B24F9" w:rsidP="006B24F9" w:rsidRDefault="006B24F9" w14:paraId="748D05E5" w14:textId="77777777">
      <w:pPr>
        <w:spacing w:after="112" w:line="259" w:lineRule="auto"/>
        <w:ind w:left="720" w:firstLine="0"/>
        <w:jc w:val="left"/>
        <w:rPr>
          <w:bCs/>
          <w:u w:color="506D85"/>
        </w:rPr>
      </w:pPr>
      <w:r w:rsidRPr="006B24F9">
        <w:rPr>
          <w:b/>
          <w:bCs/>
          <w:u w:color="506D85"/>
        </w:rPr>
        <w:t>Level 1</w:t>
      </w:r>
      <w:r w:rsidRPr="006B24F9">
        <w:rPr>
          <w:bCs/>
          <w:u w:color="506D85"/>
        </w:rPr>
        <w:t>: Minor breaches (e.g., late return):</w:t>
      </w:r>
    </w:p>
    <w:p w:rsidRPr="006B24F9" w:rsidR="006B24F9" w:rsidP="006B24F9" w:rsidRDefault="006B24F9" w14:paraId="61280D69" w14:textId="77777777">
      <w:pPr>
        <w:numPr>
          <w:ilvl w:val="1"/>
          <w:numId w:val="17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Verbal or written warning.</w:t>
      </w:r>
    </w:p>
    <w:p w:rsidRPr="006B24F9" w:rsidR="006B24F9" w:rsidP="006B24F9" w:rsidRDefault="006B24F9" w14:paraId="589772A6" w14:textId="77777777">
      <w:pPr>
        <w:spacing w:after="112" w:line="259" w:lineRule="auto"/>
        <w:ind w:left="720" w:firstLine="0"/>
        <w:jc w:val="left"/>
        <w:rPr>
          <w:bCs/>
          <w:u w:color="506D85"/>
        </w:rPr>
      </w:pPr>
      <w:r w:rsidRPr="006B24F9">
        <w:rPr>
          <w:b/>
          <w:bCs/>
          <w:u w:color="506D85"/>
        </w:rPr>
        <w:t>Level 2</w:t>
      </w:r>
      <w:r w:rsidRPr="006B24F9">
        <w:rPr>
          <w:bCs/>
          <w:u w:color="506D85"/>
        </w:rPr>
        <w:t>: Repeated or moderate breaches (e.g., failure to communicate changes):</w:t>
      </w:r>
    </w:p>
    <w:p w:rsidRPr="006B24F9" w:rsidR="006B24F9" w:rsidP="006B24F9" w:rsidRDefault="006B24F9" w14:paraId="45162DA9" w14:textId="77777777">
      <w:pPr>
        <w:numPr>
          <w:ilvl w:val="1"/>
          <w:numId w:val="17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Restrictions on future exeats or day trips.</w:t>
      </w:r>
    </w:p>
    <w:p w:rsidRPr="006B24F9" w:rsidR="006B24F9" w:rsidP="006B24F9" w:rsidRDefault="006B24F9" w14:paraId="7EE280AF" w14:textId="77777777">
      <w:pPr>
        <w:spacing w:after="112" w:line="259" w:lineRule="auto"/>
        <w:ind w:left="720" w:firstLine="0"/>
        <w:jc w:val="left"/>
        <w:rPr>
          <w:bCs/>
          <w:u w:color="506D85"/>
        </w:rPr>
      </w:pPr>
      <w:r w:rsidRPr="006B24F9">
        <w:rPr>
          <w:b/>
          <w:bCs/>
          <w:u w:color="506D85"/>
        </w:rPr>
        <w:t>Level 3</w:t>
      </w:r>
      <w:r w:rsidRPr="006B24F9">
        <w:rPr>
          <w:bCs/>
          <w:u w:color="506D85"/>
        </w:rPr>
        <w:t>: Serious breaches (e.g., unauthorised overnight stay):</w:t>
      </w:r>
    </w:p>
    <w:p w:rsidRPr="006B24F9" w:rsidR="006B24F9" w:rsidP="006B24F9" w:rsidRDefault="006B24F9" w14:paraId="526FC70A" w14:textId="77777777">
      <w:pPr>
        <w:numPr>
          <w:ilvl w:val="1"/>
          <w:numId w:val="17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Gating or loss of privileges.</w:t>
      </w:r>
    </w:p>
    <w:p w:rsidRPr="006B24F9" w:rsidR="006B24F9" w:rsidP="006B24F9" w:rsidRDefault="006B24F9" w14:paraId="2533A213" w14:textId="77777777">
      <w:pPr>
        <w:numPr>
          <w:ilvl w:val="1"/>
          <w:numId w:val="17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Parental involvement.</w:t>
      </w:r>
    </w:p>
    <w:p w:rsidRPr="006B24F9" w:rsidR="006B24F9" w:rsidP="006B24F9" w:rsidRDefault="006B24F9" w14:paraId="48DD8BC4" w14:textId="77777777">
      <w:pPr>
        <w:spacing w:after="112" w:line="259" w:lineRule="auto"/>
        <w:ind w:left="720" w:firstLine="0"/>
        <w:jc w:val="left"/>
        <w:rPr>
          <w:bCs/>
          <w:u w:color="506D85"/>
        </w:rPr>
      </w:pPr>
      <w:r w:rsidRPr="006B24F9">
        <w:rPr>
          <w:b/>
          <w:bCs/>
          <w:u w:color="506D85"/>
        </w:rPr>
        <w:t>Level 4</w:t>
      </w:r>
      <w:r w:rsidRPr="006B24F9">
        <w:rPr>
          <w:bCs/>
          <w:u w:color="506D85"/>
        </w:rPr>
        <w:t>: Critical breaches (e.g., substance misuse, illegal activity):</w:t>
      </w:r>
    </w:p>
    <w:p w:rsidRPr="006B24F9" w:rsidR="006B24F9" w:rsidP="006B24F9" w:rsidRDefault="006B24F9" w14:paraId="7647C860" w14:textId="790262C4">
      <w:pPr>
        <w:numPr>
          <w:ilvl w:val="1"/>
          <w:numId w:val="17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 xml:space="preserve">Escalation to the </w:t>
      </w:r>
      <w:r>
        <w:rPr>
          <w:bCs/>
          <w:u w:color="506D85"/>
        </w:rPr>
        <w:t xml:space="preserve">Deputy Head [Pastoral] or </w:t>
      </w:r>
      <w:r w:rsidRPr="006B24F9">
        <w:rPr>
          <w:bCs/>
          <w:u w:color="506D85"/>
        </w:rPr>
        <w:t>Principal, with possible suspension or expulsion.</w:t>
      </w:r>
    </w:p>
    <w:p w:rsidRPr="006B24F9" w:rsidR="006B24F9" w:rsidP="006B24F9" w:rsidRDefault="006B24F9" w14:paraId="3ADEF37A" w14:textId="7480AC44">
      <w:pPr>
        <w:spacing w:after="112" w:line="259" w:lineRule="auto"/>
        <w:jc w:val="left"/>
        <w:rPr>
          <w:bCs/>
          <w:sz w:val="28"/>
          <w:szCs w:val="32"/>
          <w:u w:color="506D85"/>
        </w:rPr>
      </w:pPr>
    </w:p>
    <w:p w:rsidRPr="006B24F9" w:rsidR="006B24F9" w:rsidP="006B24F9" w:rsidRDefault="006B24F9" w14:paraId="162F58AE" w14:textId="5B9E3418">
      <w:pPr>
        <w:pStyle w:val="ListParagraph"/>
        <w:numPr>
          <w:ilvl w:val="0"/>
          <w:numId w:val="15"/>
        </w:numPr>
        <w:spacing w:after="112" w:line="259" w:lineRule="auto"/>
        <w:jc w:val="left"/>
        <w:rPr>
          <w:b/>
          <w:bCs/>
          <w:sz w:val="28"/>
          <w:szCs w:val="32"/>
          <w:u w:color="506D85"/>
        </w:rPr>
      </w:pPr>
      <w:r w:rsidRPr="006B24F9">
        <w:rPr>
          <w:b/>
          <w:bCs/>
          <w:sz w:val="28"/>
          <w:szCs w:val="32"/>
          <w:u w:color="506D85"/>
        </w:rPr>
        <w:t>Parental and Guardian Responsibilities</w:t>
      </w:r>
    </w:p>
    <w:p w:rsidRPr="006B24F9" w:rsidR="006B24F9" w:rsidP="006B24F9" w:rsidRDefault="006B24F9" w14:paraId="3169B805" w14:textId="27A89B17">
      <w:pPr>
        <w:spacing w:after="112" w:line="259" w:lineRule="auto"/>
        <w:ind w:left="720" w:firstLine="0"/>
        <w:jc w:val="left"/>
        <w:rPr>
          <w:bCs/>
          <w:u w:color="506D85"/>
        </w:rPr>
      </w:pPr>
      <w:r>
        <w:rPr>
          <w:bCs/>
          <w:u w:color="506D85"/>
        </w:rPr>
        <w:t xml:space="preserve">6.a. </w:t>
      </w:r>
      <w:r w:rsidRPr="006B24F9">
        <w:rPr>
          <w:bCs/>
          <w:u w:color="506D85"/>
        </w:rPr>
        <w:t>Parents and guardians must:</w:t>
      </w:r>
    </w:p>
    <w:p w:rsidRPr="006B24F9" w:rsidR="006B24F9" w:rsidP="006B24F9" w:rsidRDefault="006B24F9" w14:paraId="3FC5631F" w14:textId="77777777">
      <w:pPr>
        <w:numPr>
          <w:ilvl w:val="1"/>
          <w:numId w:val="18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Provide accurate and complete information in a timely manner.</w:t>
      </w:r>
    </w:p>
    <w:p w:rsidRPr="006B24F9" w:rsidR="006B24F9" w:rsidP="006B24F9" w:rsidRDefault="006B24F9" w14:paraId="127864CC" w14:textId="77777777">
      <w:pPr>
        <w:numPr>
          <w:ilvl w:val="1"/>
          <w:numId w:val="18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Ensure their child has sufficient funds and resources for their trip.</w:t>
      </w:r>
    </w:p>
    <w:p w:rsidRPr="006B24F9" w:rsidR="006B24F9" w:rsidP="006B24F9" w:rsidRDefault="006B24F9" w14:paraId="2FBF92FE" w14:textId="77777777">
      <w:pPr>
        <w:numPr>
          <w:ilvl w:val="1"/>
          <w:numId w:val="18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Maintain contact with the college in case of emergencies.</w:t>
      </w:r>
    </w:p>
    <w:p w:rsidRPr="006B24F9" w:rsidR="006B24F9" w:rsidP="006B24F9" w:rsidRDefault="006B24F9" w14:paraId="6376EC8B" w14:textId="1C398DF4">
      <w:pPr>
        <w:spacing w:after="112" w:line="259" w:lineRule="auto"/>
        <w:ind w:left="720" w:firstLine="0"/>
        <w:jc w:val="left"/>
        <w:rPr>
          <w:bCs/>
          <w:u w:color="506D85"/>
        </w:rPr>
      </w:pPr>
      <w:r>
        <w:rPr>
          <w:bCs/>
          <w:u w:color="506D85"/>
        </w:rPr>
        <w:t xml:space="preserve">6.b. </w:t>
      </w:r>
      <w:r w:rsidRPr="006B24F9">
        <w:rPr>
          <w:bCs/>
          <w:u w:color="506D85"/>
        </w:rPr>
        <w:t>Students without a guardian in the UK:</w:t>
      </w:r>
    </w:p>
    <w:p w:rsidRPr="006B24F9" w:rsidR="006B24F9" w:rsidP="006B24F9" w:rsidRDefault="006B24F9" w14:paraId="645D7B44" w14:textId="77777777">
      <w:pPr>
        <w:numPr>
          <w:ilvl w:val="1"/>
          <w:numId w:val="18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Arrangements must be made for a suitable host if required (e.g., holidays or extended leave).</w:t>
      </w:r>
    </w:p>
    <w:p w:rsidRPr="006B24F9" w:rsidR="006B24F9" w:rsidP="006B24F9" w:rsidRDefault="006B24F9" w14:paraId="714ED9AF" w14:textId="107BB2A2">
      <w:pPr>
        <w:spacing w:after="112" w:line="259" w:lineRule="auto"/>
        <w:jc w:val="left"/>
        <w:rPr>
          <w:bCs/>
          <w:sz w:val="28"/>
          <w:szCs w:val="32"/>
          <w:u w:color="506D85"/>
        </w:rPr>
      </w:pPr>
    </w:p>
    <w:p w:rsidRPr="006B24F9" w:rsidR="006B24F9" w:rsidP="006B24F9" w:rsidRDefault="006B24F9" w14:paraId="790203AF" w14:textId="4C196EC5">
      <w:pPr>
        <w:pStyle w:val="ListParagraph"/>
        <w:numPr>
          <w:ilvl w:val="0"/>
          <w:numId w:val="15"/>
        </w:numPr>
        <w:spacing w:after="112" w:line="259" w:lineRule="auto"/>
        <w:jc w:val="left"/>
        <w:rPr>
          <w:b/>
          <w:bCs/>
          <w:sz w:val="28"/>
          <w:szCs w:val="32"/>
          <w:u w:color="506D85"/>
        </w:rPr>
      </w:pPr>
      <w:r w:rsidRPr="006B24F9">
        <w:rPr>
          <w:b/>
          <w:bCs/>
          <w:sz w:val="28"/>
          <w:szCs w:val="32"/>
          <w:u w:color="506D85"/>
        </w:rPr>
        <w:t>Communication and Transparency</w:t>
      </w:r>
    </w:p>
    <w:p w:rsidRPr="006B24F9" w:rsidR="006B24F9" w:rsidP="006B24F9" w:rsidRDefault="006B24F9" w14:paraId="5D544D2E" w14:textId="7DBA98DF">
      <w:pPr>
        <w:spacing w:after="112" w:line="259" w:lineRule="auto"/>
        <w:ind w:left="720" w:firstLine="0"/>
        <w:jc w:val="left"/>
        <w:rPr>
          <w:bCs/>
          <w:u w:color="506D85"/>
        </w:rPr>
      </w:pPr>
      <w:r>
        <w:rPr>
          <w:b/>
          <w:bCs/>
          <w:u w:color="506D85"/>
        </w:rPr>
        <w:t xml:space="preserve">7.a. </w:t>
      </w:r>
      <w:r w:rsidRPr="006B24F9">
        <w:rPr>
          <w:b/>
          <w:bCs/>
          <w:u w:color="506D85"/>
        </w:rPr>
        <w:t>Policy Access</w:t>
      </w:r>
      <w:r w:rsidRPr="006B24F9">
        <w:rPr>
          <w:bCs/>
          <w:u w:color="506D85"/>
        </w:rPr>
        <w:t>:</w:t>
      </w:r>
    </w:p>
    <w:p w:rsidRPr="006B24F9" w:rsidR="006B24F9" w:rsidP="006B24F9" w:rsidRDefault="006B24F9" w14:paraId="0621BA40" w14:textId="77777777">
      <w:pPr>
        <w:numPr>
          <w:ilvl w:val="1"/>
          <w:numId w:val="19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Students and parents/guardians will receive a copy of this policy during induction.</w:t>
      </w:r>
    </w:p>
    <w:p w:rsidRPr="006B24F9" w:rsidR="006B24F9" w:rsidP="006B24F9" w:rsidRDefault="006B24F9" w14:paraId="56F2E93D" w14:textId="77777777">
      <w:pPr>
        <w:numPr>
          <w:ilvl w:val="1"/>
          <w:numId w:val="19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Copies are displayed in common areas for reference.</w:t>
      </w:r>
    </w:p>
    <w:p w:rsidRPr="006B24F9" w:rsidR="006B24F9" w:rsidP="006B24F9" w:rsidRDefault="006B24F9" w14:paraId="3FEAA7A5" w14:textId="763BB927">
      <w:pPr>
        <w:spacing w:after="112" w:line="259" w:lineRule="auto"/>
        <w:ind w:left="720" w:firstLine="0"/>
        <w:jc w:val="left"/>
        <w:rPr>
          <w:bCs/>
          <w:u w:color="506D85"/>
        </w:rPr>
      </w:pPr>
      <w:r>
        <w:rPr>
          <w:b/>
          <w:bCs/>
          <w:u w:color="506D85"/>
        </w:rPr>
        <w:t xml:space="preserve">7.b. </w:t>
      </w:r>
      <w:r w:rsidRPr="006B24F9">
        <w:rPr>
          <w:b/>
          <w:bCs/>
          <w:u w:color="506D85"/>
        </w:rPr>
        <w:t>Student Feedback</w:t>
      </w:r>
      <w:r w:rsidRPr="006B24F9">
        <w:rPr>
          <w:bCs/>
          <w:u w:color="506D85"/>
        </w:rPr>
        <w:t>:</w:t>
      </w:r>
    </w:p>
    <w:p w:rsidRPr="006B62BF" w:rsidR="006B24F9" w:rsidP="006B62BF" w:rsidRDefault="006B24F9" w14:paraId="7286FA68" w14:textId="7223FC1A">
      <w:pPr>
        <w:numPr>
          <w:ilvl w:val="1"/>
          <w:numId w:val="19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The college welcomes feedback on the policy through the student council or house meetings.</w:t>
      </w:r>
    </w:p>
    <w:p w:rsidRPr="006B24F9" w:rsidR="006B24F9" w:rsidP="006B24F9" w:rsidRDefault="006B24F9" w14:paraId="0A95D72D" w14:textId="77777777">
      <w:pPr>
        <w:spacing w:after="112" w:line="259" w:lineRule="auto"/>
        <w:jc w:val="left"/>
        <w:rPr>
          <w:b/>
          <w:bCs/>
          <w:sz w:val="28"/>
          <w:szCs w:val="32"/>
          <w:u w:color="506D85"/>
        </w:rPr>
      </w:pPr>
      <w:r w:rsidRPr="006B24F9">
        <w:rPr>
          <w:b/>
          <w:bCs/>
          <w:sz w:val="28"/>
          <w:szCs w:val="32"/>
          <w:u w:color="506D85"/>
        </w:rPr>
        <w:t>Final Notes</w:t>
      </w:r>
    </w:p>
    <w:p w:rsidRPr="006B24F9" w:rsidR="006B24F9" w:rsidP="006B24F9" w:rsidRDefault="006B24F9" w14:paraId="316C8A94" w14:textId="77777777">
      <w:pPr>
        <w:numPr>
          <w:ilvl w:val="0"/>
          <w:numId w:val="20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/>
          <w:bCs/>
          <w:u w:color="506D85"/>
        </w:rPr>
        <w:t>Exeats are a privilege</w:t>
      </w:r>
      <w:r w:rsidRPr="006B24F9">
        <w:rPr>
          <w:bCs/>
          <w:u w:color="506D85"/>
        </w:rPr>
        <w:t>, not an entitlement, and must be treated as such by students.</w:t>
      </w:r>
    </w:p>
    <w:p w:rsidRPr="006B24F9" w:rsidR="00353A12" w:rsidP="006B24F9" w:rsidRDefault="006B24F9" w14:paraId="48C9931C" w14:textId="7D18FDA8">
      <w:pPr>
        <w:numPr>
          <w:ilvl w:val="0"/>
          <w:numId w:val="20"/>
        </w:numPr>
        <w:spacing w:after="112" w:line="259" w:lineRule="auto"/>
        <w:jc w:val="left"/>
        <w:rPr>
          <w:bCs/>
          <w:u w:color="506D85"/>
        </w:rPr>
      </w:pPr>
      <w:r w:rsidRPr="006B24F9">
        <w:rPr>
          <w:bCs/>
          <w:u w:color="506D85"/>
        </w:rPr>
        <w:t>The college reserves the right to modify or deny exeats based on safeguarding, behaviour, or compliance concerns.</w:t>
      </w:r>
    </w:p>
    <w:sectPr w:rsidRPr="006B24F9" w:rsidR="00353A12" w:rsidSect="00163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080" w:bottom="1440" w:left="108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24F9" w:rsidRDefault="006B24F9" w14:paraId="528D1987" w14:textId="77777777">
      <w:pPr>
        <w:spacing w:after="0" w:line="240" w:lineRule="auto"/>
      </w:pPr>
      <w:r>
        <w:separator/>
      </w:r>
    </w:p>
  </w:endnote>
  <w:endnote w:type="continuationSeparator" w:id="0">
    <w:p w:rsidR="006B24F9" w:rsidRDefault="006B24F9" w14:paraId="0151C1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Y="15194"/>
      <w:tblOverlap w:val="never"/>
      <w:tblW w:w="11906" w:type="dxa"/>
      <w:tblInd w:w="0" w:type="dxa"/>
      <w:tblCellMar>
        <w:left w:w="720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353A12" w14:paraId="5D32C80F" w14:textId="77777777">
      <w:trPr>
        <w:trHeight w:val="1635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506D85"/>
          <w:vAlign w:val="bottom"/>
        </w:tcPr>
        <w:p w:rsidR="00353A12" w:rsidRDefault="006B24F9" w14:paraId="44517A99" w14:textId="77777777">
          <w:pPr>
            <w:tabs>
              <w:tab w:val="center" w:pos="10405"/>
            </w:tabs>
            <w:spacing w:after="0" w:line="259" w:lineRule="auto"/>
            <w:ind w:left="0" w:firstLine="0"/>
            <w:jc w:val="left"/>
          </w:pPr>
          <w:r>
            <w:rPr>
              <w:color w:val="000000"/>
              <w:sz w:val="24"/>
            </w:rPr>
            <w:t xml:space="preserve"> </w:t>
          </w:r>
          <w:r>
            <w:rPr>
              <w:color w:val="FFFFFF"/>
              <w:sz w:val="24"/>
            </w:rPr>
            <w:t xml:space="preserve">STATEMENT OF BOARDING PRINCIPLES &amp; </w:t>
          </w:r>
          <w:proofErr w:type="gramStart"/>
          <w:r>
            <w:rPr>
              <w:color w:val="FFFFFF"/>
              <w:sz w:val="24"/>
            </w:rPr>
            <w:t xml:space="preserve">PRACTICE  </w:t>
          </w:r>
          <w:r>
            <w:rPr>
              <w:color w:val="FFFFFF"/>
              <w:sz w:val="24"/>
            </w:rPr>
            <w:tab/>
          </w:r>
          <w:proofErr w:type="gramEnd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FFF"/>
              <w:sz w:val="24"/>
            </w:rPr>
            <w:t>1</w:t>
          </w:r>
          <w:r>
            <w:rPr>
              <w:color w:val="FFFFFF"/>
              <w:sz w:val="24"/>
            </w:rPr>
            <w:fldChar w:fldCharType="end"/>
          </w:r>
          <w:r>
            <w:rPr>
              <w:color w:val="FFFFFF"/>
              <w:sz w:val="24"/>
            </w:rPr>
            <w:t xml:space="preserve"> </w:t>
          </w:r>
        </w:p>
        <w:p w:rsidR="00353A12" w:rsidRDefault="006B24F9" w14:paraId="04D91C92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1829D07A" w14:textId="77777777">
          <w:pPr>
            <w:spacing w:after="0" w:line="259" w:lineRule="auto"/>
            <w:ind w:left="0" w:right="538" w:firstLine="0"/>
            <w:jc w:val="center"/>
          </w:pPr>
          <w:r>
            <w:rPr>
              <w:rFonts w:ascii="Times New Roman" w:hAnsi="Times New Roman" w:eastAsia="Times New Roman" w:cs="Times New Roman"/>
              <w:color w:val="FFFFFF"/>
              <w:sz w:val="24"/>
            </w:rPr>
            <w:t xml:space="preserve"> </w:t>
          </w:r>
        </w:p>
        <w:p w:rsidR="00353A12" w:rsidRDefault="006B24F9" w14:paraId="172F9E15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18D0433A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08AFD95F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</w:tc>
    </w:tr>
  </w:tbl>
  <w:p w:rsidR="00353A12" w:rsidRDefault="00353A12" w14:paraId="0031CA49" w14:textId="77777777">
    <w:pPr>
      <w:spacing w:after="0" w:line="259" w:lineRule="auto"/>
      <w:ind w:left="-720" w:right="11189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Y="15194"/>
      <w:tblOverlap w:val="never"/>
      <w:tblW w:w="11910" w:type="dxa"/>
      <w:tblInd w:w="0" w:type="dxa"/>
      <w:tblCellMar>
        <w:left w:w="720" w:type="dxa"/>
        <w:right w:w="115" w:type="dxa"/>
      </w:tblCellMar>
      <w:tblLook w:val="04A0" w:firstRow="1" w:lastRow="0" w:firstColumn="1" w:lastColumn="0" w:noHBand="0" w:noVBand="1"/>
    </w:tblPr>
    <w:tblGrid>
      <w:gridCol w:w="11910"/>
    </w:tblGrid>
    <w:tr w:rsidR="00353A12" w:rsidTr="005D50F2" w14:paraId="32DBB37D" w14:textId="77777777">
      <w:trPr>
        <w:trHeight w:val="1184"/>
      </w:trPr>
      <w:tc>
        <w:tcPr>
          <w:tcW w:w="11910" w:type="dxa"/>
          <w:tcBorders>
            <w:top w:val="nil"/>
            <w:left w:val="nil"/>
            <w:bottom w:val="nil"/>
            <w:right w:val="nil"/>
          </w:tcBorders>
          <w:shd w:val="clear" w:color="auto" w:fill="506D85"/>
          <w:vAlign w:val="bottom"/>
        </w:tcPr>
        <w:p w:rsidR="00353A12" w:rsidRDefault="006B24F9" w14:paraId="11D094DC" w14:textId="54912AC0">
          <w:pPr>
            <w:tabs>
              <w:tab w:val="center" w:pos="10405"/>
            </w:tabs>
            <w:spacing w:after="0" w:line="259" w:lineRule="auto"/>
            <w:ind w:left="0" w:firstLine="0"/>
            <w:jc w:val="left"/>
          </w:pPr>
          <w:r>
            <w:rPr>
              <w:color w:val="000000"/>
              <w:sz w:val="24"/>
            </w:rPr>
            <w:t xml:space="preserve"> </w:t>
          </w:r>
          <w:r w:rsidR="005D50F2">
            <w:rPr>
              <w:color w:val="FFFFFF"/>
              <w:sz w:val="24"/>
            </w:rPr>
            <w:t xml:space="preserve">Exeat and Day Trip Policy                                   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FFF"/>
              <w:sz w:val="24"/>
            </w:rPr>
            <w:t>1</w:t>
          </w:r>
          <w:r>
            <w:rPr>
              <w:color w:val="FFFFFF"/>
              <w:sz w:val="24"/>
            </w:rPr>
            <w:fldChar w:fldCharType="end"/>
          </w:r>
          <w:r>
            <w:rPr>
              <w:color w:val="FFFFFF"/>
              <w:sz w:val="24"/>
            </w:rPr>
            <w:t xml:space="preserve"> </w:t>
          </w:r>
        </w:p>
        <w:p w:rsidR="00353A12" w:rsidRDefault="006B24F9" w14:paraId="09EB78C0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29840598" w14:textId="77777777">
          <w:pPr>
            <w:spacing w:after="0" w:line="259" w:lineRule="auto"/>
            <w:ind w:left="0" w:right="538" w:firstLine="0"/>
            <w:jc w:val="center"/>
          </w:pPr>
          <w:r>
            <w:rPr>
              <w:rFonts w:ascii="Times New Roman" w:hAnsi="Times New Roman" w:eastAsia="Times New Roman" w:cs="Times New Roman"/>
              <w:color w:val="FFFFFF"/>
              <w:sz w:val="24"/>
            </w:rPr>
            <w:t xml:space="preserve"> </w:t>
          </w:r>
        </w:p>
        <w:p w:rsidR="00353A12" w:rsidRDefault="006B24F9" w14:paraId="48D76BD2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0B502DE9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1DFDF639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</w:tc>
    </w:tr>
  </w:tbl>
  <w:p w:rsidR="00353A12" w:rsidRDefault="00353A12" w14:paraId="31818087" w14:textId="77777777">
    <w:pPr>
      <w:spacing w:after="0" w:line="259" w:lineRule="auto"/>
      <w:ind w:left="-720" w:right="1118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Y="15194"/>
      <w:tblOverlap w:val="never"/>
      <w:tblW w:w="11906" w:type="dxa"/>
      <w:tblInd w:w="0" w:type="dxa"/>
      <w:tblCellMar>
        <w:left w:w="720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353A12" w14:paraId="184F2137" w14:textId="77777777">
      <w:trPr>
        <w:trHeight w:val="1635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506D85"/>
          <w:vAlign w:val="bottom"/>
        </w:tcPr>
        <w:p w:rsidR="00353A12" w:rsidRDefault="006B24F9" w14:paraId="30CBE8DF" w14:textId="77777777">
          <w:pPr>
            <w:tabs>
              <w:tab w:val="center" w:pos="10405"/>
            </w:tabs>
            <w:spacing w:after="0" w:line="259" w:lineRule="auto"/>
            <w:ind w:left="0" w:firstLine="0"/>
            <w:jc w:val="left"/>
          </w:pPr>
          <w:r>
            <w:rPr>
              <w:color w:val="000000"/>
              <w:sz w:val="24"/>
            </w:rPr>
            <w:t xml:space="preserve"> </w:t>
          </w:r>
          <w:r>
            <w:rPr>
              <w:color w:val="FFFFFF"/>
              <w:sz w:val="24"/>
            </w:rPr>
            <w:t xml:space="preserve">STATEMENT OF BOARDING PRINCIPLES &amp; </w:t>
          </w:r>
          <w:proofErr w:type="gramStart"/>
          <w:r>
            <w:rPr>
              <w:color w:val="FFFFFF"/>
              <w:sz w:val="24"/>
            </w:rPr>
            <w:t xml:space="preserve">PRACTICE  </w:t>
          </w:r>
          <w:r>
            <w:rPr>
              <w:color w:val="FFFFFF"/>
              <w:sz w:val="24"/>
            </w:rPr>
            <w:tab/>
          </w:r>
          <w:proofErr w:type="gramEnd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FFF"/>
              <w:sz w:val="24"/>
            </w:rPr>
            <w:t>1</w:t>
          </w:r>
          <w:r>
            <w:rPr>
              <w:color w:val="FFFFFF"/>
              <w:sz w:val="24"/>
            </w:rPr>
            <w:fldChar w:fldCharType="end"/>
          </w:r>
          <w:r>
            <w:rPr>
              <w:color w:val="FFFFFF"/>
              <w:sz w:val="24"/>
            </w:rPr>
            <w:t xml:space="preserve"> </w:t>
          </w:r>
        </w:p>
        <w:p w:rsidR="00353A12" w:rsidRDefault="006B24F9" w14:paraId="19B19159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4C21D11B" w14:textId="77777777">
          <w:pPr>
            <w:spacing w:after="0" w:line="259" w:lineRule="auto"/>
            <w:ind w:left="0" w:right="538" w:firstLine="0"/>
            <w:jc w:val="center"/>
          </w:pPr>
          <w:r>
            <w:rPr>
              <w:rFonts w:ascii="Times New Roman" w:hAnsi="Times New Roman" w:eastAsia="Times New Roman" w:cs="Times New Roman"/>
              <w:color w:val="FFFFFF"/>
              <w:sz w:val="24"/>
            </w:rPr>
            <w:t xml:space="preserve"> </w:t>
          </w:r>
        </w:p>
        <w:p w:rsidR="00353A12" w:rsidRDefault="006B24F9" w14:paraId="485FE77A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22401807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  <w:p w:rsidR="00353A12" w:rsidRDefault="006B24F9" w14:paraId="0FE67CD1" w14:textId="77777777">
          <w:pPr>
            <w:spacing w:after="0" w:line="259" w:lineRule="auto"/>
            <w:ind w:left="0" w:firstLine="0"/>
            <w:jc w:val="left"/>
          </w:pPr>
          <w:r>
            <w:rPr>
              <w:rFonts w:ascii="Times New Roman" w:hAnsi="Times New Roman" w:eastAsia="Times New Roman" w:cs="Times New Roman"/>
              <w:color w:val="000000"/>
              <w:sz w:val="24"/>
            </w:rPr>
            <w:t xml:space="preserve"> </w:t>
          </w:r>
        </w:p>
      </w:tc>
    </w:tr>
  </w:tbl>
  <w:p w:rsidR="00353A12" w:rsidRDefault="00353A12" w14:paraId="2EB9F2CE" w14:textId="77777777">
    <w:pPr>
      <w:spacing w:after="0" w:line="259" w:lineRule="auto"/>
      <w:ind w:left="-720" w:right="11189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24F9" w:rsidRDefault="006B24F9" w14:paraId="728A8799" w14:textId="77777777">
      <w:pPr>
        <w:spacing w:after="0" w:line="240" w:lineRule="auto"/>
      </w:pPr>
      <w:r>
        <w:separator/>
      </w:r>
    </w:p>
  </w:footnote>
  <w:footnote w:type="continuationSeparator" w:id="0">
    <w:p w:rsidR="006B24F9" w:rsidRDefault="006B24F9" w14:paraId="35687B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53A12" w:rsidRDefault="006B24F9" w14:paraId="0EBF395A" w14:textId="7777777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D377A5" wp14:editId="16A1DAC6">
          <wp:simplePos x="0" y="0"/>
          <wp:positionH relativeFrom="page">
            <wp:posOffset>2465070</wp:posOffset>
          </wp:positionH>
          <wp:positionV relativeFrom="page">
            <wp:posOffset>422834</wp:posOffset>
          </wp:positionV>
          <wp:extent cx="2630170" cy="109474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0170" cy="1094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color w:val="000000"/>
        <w:sz w:val="24"/>
      </w:rPr>
      <w:t xml:space="preserve"> </w:t>
    </w:r>
  </w:p>
  <w:p w:rsidR="00353A12" w:rsidRDefault="006B24F9" w14:paraId="5907DEE0" w14:textId="77777777"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528BA2" wp14:editId="2BC3BE6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878964"/>
              <wp:effectExtent l="0" t="0" r="0" b="0"/>
              <wp:wrapNone/>
              <wp:docPr id="2595" name="Group 25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878964"/>
                        <a:chOff x="0" y="0"/>
                        <a:chExt cx="7560564" cy="1878964"/>
                      </a:xfrm>
                    </wpg:grpSpPr>
                    <wps:wsp>
                      <wps:cNvPr id="2757" name="Shape 2757"/>
                      <wps:cNvSpPr/>
                      <wps:spPr>
                        <a:xfrm>
                          <a:off x="0" y="0"/>
                          <a:ext cx="7560564" cy="1878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87896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878964"/>
                              </a:lnTo>
                              <a:lnTo>
                                <a:pt x="0" y="1878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6D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95" style="width:595.32pt;height:147.95pt;position:absolute;z-index:-2147483648;mso-position-horizontal-relative:page;mso-position-horizontal:absolute;margin-left:0pt;mso-position-vertical-relative:page;margin-top:0pt;" coordsize="75605,18789">
              <v:shape id="Shape 2758" style="position:absolute;width:75605;height:18789;left:0;top:0;" coordsize="7560564,1878964" path="m0,0l7560564,0l7560564,1878964l0,1878964l0,0">
                <v:stroke on="false" weight="0pt" color="#000000" opacity="0" miterlimit="10" joinstyle="miter" endcap="flat"/>
                <v:fill on="true" color="#506d8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53A12" w:rsidRDefault="00163E54" w14:paraId="39F2399B" w14:textId="0DC5CE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F6CA5F4" wp14:editId="0A5B730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127250" cy="882650"/>
          <wp:effectExtent l="0" t="0" r="6350" b="0"/>
          <wp:wrapSquare wrapText="bothSides"/>
          <wp:docPr id="1377076672" name="Picture 1377076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25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50F2">
      <w:rPr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DD1531" wp14:editId="4B18C87C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7560310" cy="1231900"/>
              <wp:effectExtent l="0" t="0" r="2540" b="6350"/>
              <wp:wrapNone/>
              <wp:docPr id="2554" name="Group 2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231900"/>
                        <a:chOff x="0" y="0"/>
                        <a:chExt cx="7560564" cy="1878964"/>
                      </a:xfrm>
                    </wpg:grpSpPr>
                    <wps:wsp>
                      <wps:cNvPr id="2755" name="Shape 2755"/>
                      <wps:cNvSpPr/>
                      <wps:spPr>
                        <a:xfrm>
                          <a:off x="0" y="0"/>
                          <a:ext cx="7560564" cy="1878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87896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878964"/>
                              </a:lnTo>
                              <a:lnTo>
                                <a:pt x="0" y="1878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6D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554" style="position:absolute;margin-left:0;margin-top:0;width:595.3pt;height:97pt;z-index:-251655168;mso-position-horizontal:left;mso-position-horizontal-relative:page;mso-position-vertical:bottom;mso-position-vertical-relative:top-margin-area;mso-height-relative:margin" coordsize="75605,18789" o:spid="_x0000_s1026" w14:anchorId="5DCBDE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">
              <v:shape id="Shape 2755" style="position:absolute;width:75605;height:18789;visibility:visible;mso-wrap-style:square;v-text-anchor:top" coordsize="7560564,1878964" o:spid="_x0000_s1027" fillcolor="#506d85" stroked="f" strokeweight="0" path="m,l7560564,r,1878964l,187896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">
                <v:stroke miterlimit="83231f" joinstyle="miter"/>
                <v:path textboxrect="0,0,7560564,1878964" arrowok="t"/>
              </v:shape>
              <w10:wrap anchorx="page" anchory="margin"/>
            </v:group>
          </w:pict>
        </mc:Fallback>
      </mc:AlternateContent>
    </w:r>
    <w:r w:rsidR="006B24F9">
      <w:rPr>
        <w:rFonts w:ascii="Times New Roman" w:hAnsi="Times New Roman" w:eastAsia="Times New Roman" w:cs="Times New Roman"/>
        <w:color w:val="000000"/>
        <w:sz w:val="24"/>
      </w:rPr>
      <w:t xml:space="preserve"> </w:t>
    </w:r>
  </w:p>
  <w:p w:rsidR="00353A12" w:rsidRDefault="00353A12" w14:paraId="1C98C46E" w14:textId="6BE5EF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53A12" w:rsidRDefault="006B24F9" w14:paraId="56EE6F94" w14:textId="77777777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9D1EF81" wp14:editId="05DE2FDD">
          <wp:simplePos x="0" y="0"/>
          <wp:positionH relativeFrom="page">
            <wp:posOffset>2465070</wp:posOffset>
          </wp:positionH>
          <wp:positionV relativeFrom="page">
            <wp:posOffset>422834</wp:posOffset>
          </wp:positionV>
          <wp:extent cx="2630170" cy="1094740"/>
          <wp:effectExtent l="0" t="0" r="0" b="0"/>
          <wp:wrapSquare wrapText="bothSides"/>
          <wp:docPr id="536791925" name="Picture 5367919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0170" cy="1094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color w:val="000000"/>
        <w:sz w:val="24"/>
      </w:rPr>
      <w:t xml:space="preserve"> </w:t>
    </w:r>
  </w:p>
  <w:p w:rsidR="00353A12" w:rsidRDefault="006B24F9" w14:paraId="143B5DD4" w14:textId="77777777"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DED879" wp14:editId="7B2373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878964"/>
              <wp:effectExtent l="0" t="0" r="0" b="0"/>
              <wp:wrapNone/>
              <wp:docPr id="2513" name="Group 2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878964"/>
                        <a:chOff x="0" y="0"/>
                        <a:chExt cx="7560564" cy="1878964"/>
                      </a:xfrm>
                    </wpg:grpSpPr>
                    <wps:wsp>
                      <wps:cNvPr id="2753" name="Shape 2753"/>
                      <wps:cNvSpPr/>
                      <wps:spPr>
                        <a:xfrm>
                          <a:off x="0" y="0"/>
                          <a:ext cx="7560564" cy="1878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87896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878964"/>
                              </a:lnTo>
                              <a:lnTo>
                                <a:pt x="0" y="1878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06D8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13" style="width:595.32pt;height:147.95pt;position:absolute;z-index:-2147483648;mso-position-horizontal-relative:page;mso-position-horizontal:absolute;margin-left:0pt;mso-position-vertical-relative:page;margin-top:0pt;" coordsize="75605,18789">
              <v:shape id="Shape 2754" style="position:absolute;width:75605;height:18789;left:0;top:0;" coordsize="7560564,1878964" path="m0,0l7560564,0l7560564,1878964l0,1878964l0,0">
                <v:stroke on="false" weight="0pt" color="#000000" opacity="0" miterlimit="10" joinstyle="miter" endcap="flat"/>
                <v:fill on="true" color="#506d8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05A"/>
    <w:multiLevelType w:val="multilevel"/>
    <w:tmpl w:val="31D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953823"/>
    <w:multiLevelType w:val="hybridMultilevel"/>
    <w:tmpl w:val="291466C6"/>
    <w:lvl w:ilvl="0" w:tplc="F9A4A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9EC"/>
    <w:multiLevelType w:val="multilevel"/>
    <w:tmpl w:val="4218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DEF492B"/>
    <w:multiLevelType w:val="multilevel"/>
    <w:tmpl w:val="5F28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0123F07"/>
    <w:multiLevelType w:val="multilevel"/>
    <w:tmpl w:val="5E3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DE63672"/>
    <w:multiLevelType w:val="hybridMultilevel"/>
    <w:tmpl w:val="C25A6CA2"/>
    <w:lvl w:ilvl="0" w:tplc="11E27180">
      <w:start w:val="1"/>
      <w:numFmt w:val="bullet"/>
      <w:lvlText w:val="•"/>
      <w:lvlJc w:val="left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CCC950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E5CBB3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3568D54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2721A9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0B6127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BF6427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406AB56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0BAFA3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28C839D2"/>
    <w:multiLevelType w:val="multilevel"/>
    <w:tmpl w:val="ECBC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0E0486E"/>
    <w:multiLevelType w:val="multilevel"/>
    <w:tmpl w:val="C782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71CC0"/>
    <w:multiLevelType w:val="hybridMultilevel"/>
    <w:tmpl w:val="6832B046"/>
    <w:lvl w:ilvl="0" w:tplc="E1481EE8">
      <w:start w:val="1"/>
      <w:numFmt w:val="bullet"/>
      <w:lvlText w:val="•"/>
      <w:lvlJc w:val="left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BC6EF4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EE6B97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A1CB56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FCCE18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D925C5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84ABA5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EAA8926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16EDBD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3CCA4ABD"/>
    <w:multiLevelType w:val="multilevel"/>
    <w:tmpl w:val="082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14367B4"/>
    <w:multiLevelType w:val="hybridMultilevel"/>
    <w:tmpl w:val="7CFAEA9E"/>
    <w:lvl w:ilvl="0" w:tplc="1540839C">
      <w:numFmt w:val="bullet"/>
      <w:lvlText w:val="-"/>
      <w:lvlJc w:val="left"/>
      <w:pPr>
        <w:ind w:left="345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hint="default" w:ascii="Wingdings" w:hAnsi="Wingdings"/>
      </w:rPr>
    </w:lvl>
  </w:abstractNum>
  <w:abstractNum w:abstractNumId="11" w15:restartNumberingAfterBreak="0">
    <w:nsid w:val="44AA6569"/>
    <w:multiLevelType w:val="multilevel"/>
    <w:tmpl w:val="7DD6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55578"/>
    <w:multiLevelType w:val="multilevel"/>
    <w:tmpl w:val="23DC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54C40"/>
    <w:multiLevelType w:val="multilevel"/>
    <w:tmpl w:val="1548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7B92872"/>
    <w:multiLevelType w:val="multilevel"/>
    <w:tmpl w:val="B13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9E15ED6"/>
    <w:multiLevelType w:val="multilevel"/>
    <w:tmpl w:val="11FE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92A1FCE"/>
    <w:multiLevelType w:val="hybridMultilevel"/>
    <w:tmpl w:val="A078BE3A"/>
    <w:lvl w:ilvl="0" w:tplc="2BD03E2C">
      <w:start w:val="1"/>
      <w:numFmt w:val="bullet"/>
      <w:lvlText w:val="•"/>
      <w:lvlJc w:val="left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682D86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C5EFDF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12A8B0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0DC328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64544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A68C33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B0C65A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5E2CED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506D85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7C6A4138"/>
    <w:multiLevelType w:val="multilevel"/>
    <w:tmpl w:val="7DCC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CAC1C2A"/>
    <w:multiLevelType w:val="multilevel"/>
    <w:tmpl w:val="491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D99179A"/>
    <w:multiLevelType w:val="multilevel"/>
    <w:tmpl w:val="5894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101678">
    <w:abstractNumId w:val="5"/>
  </w:num>
  <w:num w:numId="2" w16cid:durableId="1393458508">
    <w:abstractNumId w:val="8"/>
  </w:num>
  <w:num w:numId="3" w16cid:durableId="2101489819">
    <w:abstractNumId w:val="16"/>
  </w:num>
  <w:num w:numId="4" w16cid:durableId="1158813163">
    <w:abstractNumId w:val="0"/>
  </w:num>
  <w:num w:numId="5" w16cid:durableId="57167431">
    <w:abstractNumId w:val="2"/>
  </w:num>
  <w:num w:numId="6" w16cid:durableId="1884441167">
    <w:abstractNumId w:val="17"/>
  </w:num>
  <w:num w:numId="7" w16cid:durableId="2062173967">
    <w:abstractNumId w:val="3"/>
  </w:num>
  <w:num w:numId="8" w16cid:durableId="1951886860">
    <w:abstractNumId w:val="9"/>
  </w:num>
  <w:num w:numId="9" w16cid:durableId="47925979">
    <w:abstractNumId w:val="10"/>
  </w:num>
  <w:num w:numId="10" w16cid:durableId="2005426391">
    <w:abstractNumId w:val="13"/>
  </w:num>
  <w:num w:numId="11" w16cid:durableId="950743539">
    <w:abstractNumId w:val="6"/>
  </w:num>
  <w:num w:numId="12" w16cid:durableId="1484814160">
    <w:abstractNumId w:val="18"/>
  </w:num>
  <w:num w:numId="13" w16cid:durableId="613950961">
    <w:abstractNumId w:val="4"/>
  </w:num>
  <w:num w:numId="14" w16cid:durableId="481849979">
    <w:abstractNumId w:val="14"/>
  </w:num>
  <w:num w:numId="15" w16cid:durableId="1503163999">
    <w:abstractNumId w:val="1"/>
  </w:num>
  <w:num w:numId="16" w16cid:durableId="494614548">
    <w:abstractNumId w:val="19"/>
  </w:num>
  <w:num w:numId="17" w16cid:durableId="1770345795">
    <w:abstractNumId w:val="11"/>
  </w:num>
  <w:num w:numId="18" w16cid:durableId="1551915325">
    <w:abstractNumId w:val="7"/>
  </w:num>
  <w:num w:numId="19" w16cid:durableId="796602803">
    <w:abstractNumId w:val="12"/>
  </w:num>
  <w:num w:numId="20" w16cid:durableId="408625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12"/>
    <w:rsid w:val="0010132B"/>
    <w:rsid w:val="00163E54"/>
    <w:rsid w:val="001C7387"/>
    <w:rsid w:val="001F6803"/>
    <w:rsid w:val="00353A12"/>
    <w:rsid w:val="005D50F2"/>
    <w:rsid w:val="006B24F9"/>
    <w:rsid w:val="006B62BF"/>
    <w:rsid w:val="00A22570"/>
    <w:rsid w:val="00ED3D6E"/>
    <w:rsid w:val="44563ED9"/>
    <w:rsid w:val="5219B05F"/>
    <w:rsid w:val="5E6550FD"/>
    <w:rsid w:val="636F13C0"/>
    <w:rsid w:val="6CA9F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15AA3B"/>
  <w15:docId w15:val="{DE33B335-754A-402D-AB39-505EA53F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67" w:line="249" w:lineRule="auto"/>
      <w:ind w:left="10" w:hanging="10"/>
      <w:jc w:val="both"/>
    </w:pPr>
    <w:rPr>
      <w:rFonts w:ascii="Calibri" w:hAnsi="Calibri" w:eastAsia="Calibri" w:cs="Calibri"/>
      <w:color w:val="506D85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 w:line="259" w:lineRule="auto"/>
      <w:ind w:left="10" w:hanging="10"/>
      <w:outlineLvl w:val="0"/>
    </w:pPr>
    <w:rPr>
      <w:rFonts w:ascii="Calibri" w:hAnsi="Calibri" w:eastAsia="Calibri" w:cs="Calibri"/>
      <w:b/>
      <w:color w:val="506D85"/>
      <w:sz w:val="22"/>
      <w:u w:val="single" w:color="506D8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1" w:line="259" w:lineRule="auto"/>
      <w:ind w:left="10" w:hanging="10"/>
      <w:outlineLvl w:val="1"/>
    </w:pPr>
    <w:rPr>
      <w:rFonts w:ascii="Calibri" w:hAnsi="Calibri" w:eastAsia="Calibri" w:cs="Calibri"/>
      <w:b/>
      <w:color w:val="506D85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32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32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506D85"/>
      <w:sz w:val="22"/>
      <w:u w:val="single" w:color="506D85"/>
    </w:rPr>
  </w:style>
  <w:style w:type="character" w:styleId="Heading2Char" w:customStyle="1">
    <w:name w:val="Heading 2 Char"/>
    <w:link w:val="Heading2"/>
    <w:rPr>
      <w:rFonts w:ascii="Calibri" w:hAnsi="Calibri" w:eastAsia="Calibri" w:cs="Calibri"/>
      <w:b/>
      <w:color w:val="506D85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C7387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10132B"/>
    <w:rPr>
      <w:rFonts w:asciiTheme="majorHAnsi" w:hAnsiTheme="majorHAnsi" w:eastAsiaTheme="majorEastAsia" w:cstheme="majorBidi"/>
      <w:i/>
      <w:iCs/>
      <w:color w:val="0F4761" w:themeColor="accent1" w:themeShade="BF"/>
      <w:sz w:val="2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132B"/>
    <w:rPr>
      <w:rFonts w:asciiTheme="majorHAnsi" w:hAnsiTheme="majorHAnsi" w:eastAsiaTheme="majorEastAsia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9AF9BD986947B334DD198CB5B127" ma:contentTypeVersion="14" ma:contentTypeDescription="Create a new document." ma:contentTypeScope="" ma:versionID="01d8f3f16a065770a55171daf6a1c4f2">
  <xsd:schema xmlns:xsd="http://www.w3.org/2001/XMLSchema" xmlns:xs="http://www.w3.org/2001/XMLSchema" xmlns:p="http://schemas.microsoft.com/office/2006/metadata/properties" xmlns:ns2="21d972a8-3f42-4081-b01f-6aa943f2b8d0" xmlns:ns3="6517c007-2891-4fa1-84ed-6182976cf10f" targetNamespace="http://schemas.microsoft.com/office/2006/metadata/properties" ma:root="true" ma:fieldsID="32c3bf4804892befbc682c17e23c3642" ns2:_="" ns3:_="">
    <xsd:import namespace="21d972a8-3f42-4081-b01f-6aa943f2b8d0"/>
    <xsd:import namespace="6517c007-2891-4fa1-84ed-6182976cf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72a8-3f42-4081-b01f-6aa943f2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797323-7b22-4fbe-9144-176407467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7c007-2891-4fa1-84ed-6182976cf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b100e53-8a3b-40c2-97c8-b6762e8b0f88}" ma:internalName="TaxCatchAll" ma:showField="CatchAllData" ma:web="6517c007-2891-4fa1-84ed-6182976cf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d972a8-3f42-4081-b01f-6aa943f2b8d0">
      <Terms xmlns="http://schemas.microsoft.com/office/infopath/2007/PartnerControls"/>
    </lcf76f155ced4ddcb4097134ff3c332f>
    <TaxCatchAll xmlns="6517c007-2891-4fa1-84ed-6182976cf10f" xsi:nil="true"/>
  </documentManagement>
</p:properties>
</file>

<file path=customXml/itemProps1.xml><?xml version="1.0" encoding="utf-8"?>
<ds:datastoreItem xmlns:ds="http://schemas.openxmlformats.org/officeDocument/2006/customXml" ds:itemID="{B5CBA8C9-79F7-4836-BD9F-231C047F6144}"/>
</file>

<file path=customXml/itemProps2.xml><?xml version="1.0" encoding="utf-8"?>
<ds:datastoreItem xmlns:ds="http://schemas.openxmlformats.org/officeDocument/2006/customXml" ds:itemID="{EDFEC095-142D-4126-AF2D-8CC0E2D1BE82}"/>
</file>

<file path=customXml/itemProps3.xml><?xml version="1.0" encoding="utf-8"?>
<ds:datastoreItem xmlns:ds="http://schemas.openxmlformats.org/officeDocument/2006/customXml" ds:itemID="{C0AA8FB1-9611-4DDF-A1B9-DC498094B6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 AND INDUCTION GUIDE</dc:title>
  <dc:subject/>
  <dc:creator>Debs</dc:creator>
  <cp:keywords/>
  <cp:lastModifiedBy>Helen Walker</cp:lastModifiedBy>
  <cp:revision>3</cp:revision>
  <dcterms:created xsi:type="dcterms:W3CDTF">2025-02-12T16:19:00Z</dcterms:created>
  <dcterms:modified xsi:type="dcterms:W3CDTF">2025-09-05T14:25:29Z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0x010100A4F69AF9BD986947B334DD198CB5B127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