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0BE3B" w14:textId="77777777" w:rsidR="005D4C3D" w:rsidRDefault="005D4C3D" w:rsidP="00ED0163">
      <w:pPr>
        <w:autoSpaceDE w:val="0"/>
        <w:autoSpaceDN w:val="0"/>
        <w:adjustRightInd w:val="0"/>
        <w:jc w:val="both"/>
        <w:rPr>
          <w:rFonts w:ascii="Calibri" w:hAnsi="Calibri" w:cs="Tahoma"/>
          <w:b/>
          <w:noProof/>
          <w:lang w:eastAsia="en-GB"/>
        </w:rPr>
      </w:pPr>
    </w:p>
    <w:p w14:paraId="2C07D512" w14:textId="015D2933" w:rsidR="00EF41A6" w:rsidRPr="00063E9E" w:rsidRDefault="00063E9E" w:rsidP="7B39E54F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noProof/>
          <w:color w:val="E2758F"/>
          <w:sz w:val="32"/>
          <w:szCs w:val="32"/>
          <w:lang w:eastAsia="en-GB"/>
        </w:rPr>
      </w:pPr>
      <w:r w:rsidRPr="7B39E54F">
        <w:rPr>
          <w:rFonts w:ascii="Calibri" w:hAnsi="Calibri" w:cs="Tahoma"/>
          <w:b/>
          <w:bCs/>
          <w:noProof/>
          <w:color w:val="E2758F"/>
          <w:sz w:val="32"/>
          <w:szCs w:val="32"/>
          <w:lang w:eastAsia="en-GB"/>
        </w:rPr>
        <w:t>BEHAVIOUR POLICY</w:t>
      </w:r>
      <w:r w:rsidR="0097D845" w:rsidRPr="7B39E54F">
        <w:rPr>
          <w:rFonts w:ascii="Calibri" w:hAnsi="Calibri" w:cs="Tahoma"/>
          <w:b/>
          <w:bCs/>
          <w:noProof/>
          <w:color w:val="E2758F"/>
          <w:sz w:val="32"/>
          <w:szCs w:val="32"/>
          <w:lang w:eastAsia="en-GB"/>
        </w:rPr>
        <w:t xml:space="preserve"> 2025 - 2026</w:t>
      </w:r>
    </w:p>
    <w:p w14:paraId="7EC90F44" w14:textId="77777777" w:rsidR="00EF41A6" w:rsidRDefault="00EF41A6" w:rsidP="00ED0163">
      <w:pPr>
        <w:autoSpaceDE w:val="0"/>
        <w:autoSpaceDN w:val="0"/>
        <w:adjustRightInd w:val="0"/>
        <w:jc w:val="both"/>
        <w:rPr>
          <w:rFonts w:ascii="Calibri" w:hAnsi="Calibri" w:cs="Tahoma"/>
          <w:b/>
          <w:noProof/>
          <w:lang w:eastAsia="en-GB"/>
        </w:rPr>
      </w:pPr>
    </w:p>
    <w:tbl>
      <w:tblPr>
        <w:tblStyle w:val="TableGrid"/>
        <w:tblW w:w="10095" w:type="dxa"/>
        <w:jc w:val="center"/>
        <w:tblBorders>
          <w:top w:val="single" w:sz="4" w:space="0" w:color="506D85"/>
          <w:left w:val="single" w:sz="4" w:space="0" w:color="506D85"/>
          <w:bottom w:val="single" w:sz="4" w:space="0" w:color="506D85"/>
          <w:right w:val="single" w:sz="4" w:space="0" w:color="506D85"/>
          <w:insideH w:val="single" w:sz="4" w:space="0" w:color="506D85"/>
          <w:insideV w:val="single" w:sz="4" w:space="0" w:color="506D85"/>
        </w:tblBorders>
        <w:tblLook w:val="04A0" w:firstRow="1" w:lastRow="0" w:firstColumn="1" w:lastColumn="0" w:noHBand="0" w:noVBand="1"/>
      </w:tblPr>
      <w:tblGrid>
        <w:gridCol w:w="4905"/>
        <w:gridCol w:w="5190"/>
      </w:tblGrid>
      <w:tr w:rsidR="00480CE9" w:rsidRPr="00BD3D25" w14:paraId="207A6116" w14:textId="77777777" w:rsidTr="7B39E54F">
        <w:trPr>
          <w:trHeight w:val="567"/>
          <w:jc w:val="center"/>
        </w:trPr>
        <w:tc>
          <w:tcPr>
            <w:tcW w:w="10095" w:type="dxa"/>
            <w:gridSpan w:val="2"/>
            <w:shd w:val="clear" w:color="auto" w:fill="506D85"/>
            <w:vAlign w:val="center"/>
          </w:tcPr>
          <w:p w14:paraId="7BC3C570" w14:textId="77777777" w:rsidR="00BD3D25" w:rsidRPr="00BD3D25" w:rsidRDefault="00BD3D25" w:rsidP="00ED0163">
            <w:pPr>
              <w:autoSpaceDE w:val="0"/>
              <w:autoSpaceDN w:val="0"/>
              <w:adjustRightInd w:val="0"/>
              <w:jc w:val="both"/>
              <w:rPr>
                <w:rFonts w:ascii="Calibri" w:hAnsi="Calibri" w:cs="Tahoma"/>
                <w:b/>
                <w:bCs/>
                <w:noProof/>
                <w:color w:val="FFFFFF" w:themeColor="background1"/>
                <w:sz w:val="22"/>
                <w:szCs w:val="22"/>
                <w:lang w:eastAsia="en-GB"/>
              </w:rPr>
            </w:pPr>
            <w:r w:rsidRPr="00BD3D25">
              <w:rPr>
                <w:rFonts w:ascii="Calibri" w:hAnsi="Calibri" w:cs="Tahoma"/>
                <w:b/>
                <w:bCs/>
                <w:noProof/>
                <w:color w:val="FFFFFF" w:themeColor="background1"/>
                <w:sz w:val="22"/>
                <w:szCs w:val="22"/>
                <w:lang w:eastAsia="en-GB"/>
              </w:rPr>
              <w:t>ST ANDREW’S COLLEGE POLICY DOCUMENT</w:t>
            </w:r>
          </w:p>
        </w:tc>
      </w:tr>
      <w:tr w:rsidR="00480CE9" w:rsidRPr="00BD3D25" w14:paraId="334C25C3" w14:textId="77777777" w:rsidTr="7B39E54F">
        <w:trPr>
          <w:trHeight w:val="567"/>
          <w:jc w:val="center"/>
        </w:trPr>
        <w:tc>
          <w:tcPr>
            <w:tcW w:w="4905" w:type="dxa"/>
            <w:vAlign w:val="center"/>
          </w:tcPr>
          <w:p w14:paraId="5E6A0DE9" w14:textId="5E297B5D" w:rsidR="00BD3D25" w:rsidRPr="00BD3D25" w:rsidRDefault="7EB80BEC" w:rsidP="00ED0163">
            <w:pPr>
              <w:autoSpaceDE w:val="0"/>
              <w:autoSpaceDN w:val="0"/>
              <w:adjustRightInd w:val="0"/>
              <w:jc w:val="both"/>
              <w:rPr>
                <w:rFonts w:ascii="Calibri" w:hAnsi="Calibri" w:cs="Tahoma"/>
                <w:b/>
                <w:bCs/>
                <w:noProof/>
                <w:color w:val="506D85"/>
                <w:sz w:val="22"/>
                <w:szCs w:val="22"/>
                <w:lang w:eastAsia="en-GB"/>
              </w:rPr>
            </w:pPr>
            <w:r w:rsidRPr="7B39E54F">
              <w:rPr>
                <w:rFonts w:ascii="Calibri" w:hAnsi="Calibri" w:cs="Tahoma"/>
                <w:b/>
                <w:bCs/>
                <w:noProof/>
                <w:color w:val="506D85"/>
                <w:sz w:val="22"/>
                <w:szCs w:val="22"/>
                <w:lang w:eastAsia="en-GB"/>
              </w:rPr>
              <w:t xml:space="preserve">VERSION: </w:t>
            </w:r>
          </w:p>
        </w:tc>
        <w:tc>
          <w:tcPr>
            <w:tcW w:w="5190" w:type="dxa"/>
            <w:vAlign w:val="center"/>
          </w:tcPr>
          <w:p w14:paraId="25A48341" w14:textId="042DCA2F" w:rsidR="00BD3D25" w:rsidRPr="00BD3D25" w:rsidRDefault="5BC51406" w:rsidP="7B39E54F">
            <w:pPr>
              <w:autoSpaceDE w:val="0"/>
              <w:autoSpaceDN w:val="0"/>
              <w:adjustRightInd w:val="0"/>
              <w:jc w:val="both"/>
              <w:rPr>
                <w:rFonts w:ascii="Calibri" w:hAnsi="Calibri" w:cs="Tahoma"/>
                <w:b/>
                <w:bCs/>
                <w:noProof/>
                <w:color w:val="506D85"/>
                <w:sz w:val="22"/>
                <w:szCs w:val="22"/>
                <w:lang w:eastAsia="en-GB"/>
              </w:rPr>
            </w:pPr>
            <w:r w:rsidRPr="7B39E54F">
              <w:rPr>
                <w:rFonts w:ascii="Calibri" w:hAnsi="Calibri" w:cs="Tahoma"/>
                <w:b/>
                <w:bCs/>
                <w:noProof/>
                <w:color w:val="506D85"/>
                <w:sz w:val="22"/>
                <w:szCs w:val="22"/>
                <w:lang w:eastAsia="en-GB"/>
              </w:rPr>
              <w:t>RESPONSIBILITY:</w:t>
            </w:r>
            <w:r w:rsidR="4D70BB67" w:rsidRPr="7B39E54F">
              <w:rPr>
                <w:rFonts w:ascii="Calibri" w:hAnsi="Calibri" w:cs="Tahoma"/>
                <w:b/>
                <w:bCs/>
                <w:noProof/>
                <w:color w:val="506D85"/>
                <w:sz w:val="22"/>
                <w:szCs w:val="22"/>
                <w:lang w:eastAsia="en-GB"/>
              </w:rPr>
              <w:t xml:space="preserve"> </w:t>
            </w:r>
            <w:r w:rsidR="59D5B9E8" w:rsidRPr="7B39E54F">
              <w:rPr>
                <w:rFonts w:ascii="Calibri" w:hAnsi="Calibri" w:cs="Tahoma"/>
                <w:b/>
                <w:bCs/>
                <w:noProof/>
                <w:color w:val="506D85"/>
                <w:sz w:val="22"/>
                <w:szCs w:val="22"/>
                <w:lang w:eastAsia="en-GB"/>
              </w:rPr>
              <w:t>Helen Walker</w:t>
            </w:r>
          </w:p>
        </w:tc>
      </w:tr>
      <w:tr w:rsidR="00480CE9" w:rsidRPr="00BD3D25" w14:paraId="15FC6C59" w14:textId="77777777" w:rsidTr="7B39E54F">
        <w:trPr>
          <w:trHeight w:val="567"/>
          <w:jc w:val="center"/>
        </w:trPr>
        <w:tc>
          <w:tcPr>
            <w:tcW w:w="4905" w:type="dxa"/>
            <w:vAlign w:val="center"/>
          </w:tcPr>
          <w:p w14:paraId="0B5178D1" w14:textId="77777777" w:rsidR="00BD3D25" w:rsidRPr="00BD3D25" w:rsidRDefault="00BD3D25" w:rsidP="00ED0163">
            <w:pPr>
              <w:autoSpaceDE w:val="0"/>
              <w:autoSpaceDN w:val="0"/>
              <w:adjustRightInd w:val="0"/>
              <w:jc w:val="both"/>
              <w:rPr>
                <w:rFonts w:ascii="Calibri" w:hAnsi="Calibri" w:cs="Tahoma"/>
                <w:b/>
                <w:bCs/>
                <w:noProof/>
                <w:color w:val="506D85"/>
                <w:sz w:val="22"/>
                <w:szCs w:val="22"/>
                <w:lang w:eastAsia="en-GB"/>
              </w:rPr>
            </w:pPr>
            <w:r w:rsidRPr="00BD3D25">
              <w:rPr>
                <w:rFonts w:ascii="Calibri" w:hAnsi="Calibri" w:cs="Tahoma"/>
                <w:b/>
                <w:bCs/>
                <w:noProof/>
                <w:color w:val="506D85"/>
                <w:sz w:val="22"/>
                <w:szCs w:val="22"/>
                <w:lang w:eastAsia="en-GB"/>
              </w:rPr>
              <w:t>REASON FOR VERSION CHANGE: Review &amp; Update</w:t>
            </w:r>
          </w:p>
        </w:tc>
        <w:tc>
          <w:tcPr>
            <w:tcW w:w="5190" w:type="dxa"/>
            <w:vAlign w:val="center"/>
          </w:tcPr>
          <w:p w14:paraId="4F94AEA2" w14:textId="0DEEC041" w:rsidR="00BD3D25" w:rsidRPr="00BD3D25" w:rsidRDefault="7EB80BEC" w:rsidP="00ED0163">
            <w:pPr>
              <w:autoSpaceDE w:val="0"/>
              <w:autoSpaceDN w:val="0"/>
              <w:adjustRightInd w:val="0"/>
              <w:jc w:val="both"/>
              <w:rPr>
                <w:rFonts w:ascii="Calibri" w:hAnsi="Calibri" w:cs="Tahoma"/>
                <w:b/>
                <w:bCs/>
                <w:noProof/>
                <w:color w:val="506D85"/>
                <w:sz w:val="22"/>
                <w:szCs w:val="22"/>
                <w:lang w:eastAsia="en-GB"/>
              </w:rPr>
            </w:pPr>
            <w:r w:rsidRPr="7B39E54F">
              <w:rPr>
                <w:rFonts w:ascii="Calibri" w:hAnsi="Calibri" w:cs="Tahoma"/>
                <w:b/>
                <w:bCs/>
                <w:noProof/>
                <w:color w:val="506D85"/>
                <w:sz w:val="22"/>
                <w:szCs w:val="22"/>
                <w:lang w:eastAsia="en-GB"/>
              </w:rPr>
              <w:t>T</w:t>
            </w:r>
            <w:r w:rsidR="08AAF5FC" w:rsidRPr="7B39E54F">
              <w:rPr>
                <w:rFonts w:ascii="Calibri" w:hAnsi="Calibri" w:cs="Tahoma"/>
                <w:b/>
                <w:bCs/>
                <w:noProof/>
                <w:color w:val="506D85"/>
                <w:sz w:val="22"/>
                <w:szCs w:val="22"/>
                <w:lang w:eastAsia="en-GB"/>
              </w:rPr>
              <w:t>O</w:t>
            </w:r>
            <w:r w:rsidRPr="7B39E54F">
              <w:rPr>
                <w:rFonts w:ascii="Calibri" w:hAnsi="Calibri" w:cs="Tahoma"/>
                <w:b/>
                <w:bCs/>
                <w:noProof/>
                <w:color w:val="506D85"/>
                <w:sz w:val="22"/>
                <w:szCs w:val="22"/>
                <w:lang w:eastAsia="en-GB"/>
              </w:rPr>
              <w:t xml:space="preserve"> BE REVIEWED: </w:t>
            </w:r>
            <w:r w:rsidR="11636F8B" w:rsidRPr="7B39E54F">
              <w:rPr>
                <w:rFonts w:ascii="Calibri" w:hAnsi="Calibri" w:cs="Tahoma"/>
                <w:b/>
                <w:bCs/>
                <w:noProof/>
                <w:color w:val="506D85"/>
                <w:sz w:val="22"/>
                <w:szCs w:val="22"/>
                <w:lang w:eastAsia="en-GB"/>
              </w:rPr>
              <w:t xml:space="preserve">August </w:t>
            </w:r>
            <w:r w:rsidRPr="7B39E54F">
              <w:rPr>
                <w:rFonts w:ascii="Calibri" w:hAnsi="Calibri" w:cs="Tahoma"/>
                <w:b/>
                <w:bCs/>
                <w:noProof/>
                <w:color w:val="506D85"/>
                <w:sz w:val="22"/>
                <w:szCs w:val="22"/>
                <w:lang w:eastAsia="en-GB"/>
              </w:rPr>
              <w:t>202</w:t>
            </w:r>
            <w:r w:rsidR="46A46698" w:rsidRPr="7B39E54F">
              <w:rPr>
                <w:rFonts w:ascii="Calibri" w:hAnsi="Calibri" w:cs="Tahoma"/>
                <w:b/>
                <w:bCs/>
                <w:noProof/>
                <w:color w:val="506D85"/>
                <w:sz w:val="22"/>
                <w:szCs w:val="22"/>
                <w:lang w:eastAsia="en-GB"/>
              </w:rPr>
              <w:t>6</w:t>
            </w:r>
          </w:p>
        </w:tc>
      </w:tr>
      <w:tr w:rsidR="00480CE9" w:rsidRPr="00BD3D25" w14:paraId="5C6B6DD7" w14:textId="77777777" w:rsidTr="7B39E54F">
        <w:trPr>
          <w:trHeight w:val="567"/>
          <w:jc w:val="center"/>
        </w:trPr>
        <w:tc>
          <w:tcPr>
            <w:tcW w:w="4905" w:type="dxa"/>
            <w:vAlign w:val="center"/>
          </w:tcPr>
          <w:p w14:paraId="0FD5509A" w14:textId="464AFEF3" w:rsidR="00BD3D25" w:rsidRPr="00BD3D25" w:rsidRDefault="7EB80BEC" w:rsidP="00ED0163">
            <w:pPr>
              <w:autoSpaceDE w:val="0"/>
              <w:autoSpaceDN w:val="0"/>
              <w:adjustRightInd w:val="0"/>
              <w:jc w:val="both"/>
              <w:rPr>
                <w:rFonts w:ascii="Calibri" w:hAnsi="Calibri" w:cs="Tahoma"/>
                <w:b/>
                <w:bCs/>
                <w:noProof/>
                <w:color w:val="506D85"/>
                <w:sz w:val="22"/>
                <w:szCs w:val="22"/>
                <w:lang w:eastAsia="en-GB"/>
              </w:rPr>
            </w:pPr>
            <w:r w:rsidRPr="7B39E54F">
              <w:rPr>
                <w:rFonts w:ascii="Calibri" w:hAnsi="Calibri" w:cs="Tahoma"/>
                <w:b/>
                <w:bCs/>
                <w:noProof/>
                <w:color w:val="506D85"/>
                <w:sz w:val="22"/>
                <w:szCs w:val="22"/>
                <w:lang w:eastAsia="en-GB"/>
              </w:rPr>
              <w:t>AUTHORISED BY:</w:t>
            </w:r>
          </w:p>
          <w:p w14:paraId="0581D541" w14:textId="7644B09F" w:rsidR="00BD3D25" w:rsidRPr="00BD3D25" w:rsidRDefault="7EB80BEC" w:rsidP="00ED0163">
            <w:pPr>
              <w:autoSpaceDE w:val="0"/>
              <w:autoSpaceDN w:val="0"/>
              <w:adjustRightInd w:val="0"/>
              <w:jc w:val="both"/>
              <w:rPr>
                <w:rFonts w:ascii="Calibri" w:hAnsi="Calibri" w:cs="Tahoma"/>
                <w:b/>
                <w:bCs/>
                <w:noProof/>
                <w:color w:val="506D85"/>
                <w:sz w:val="22"/>
                <w:szCs w:val="22"/>
                <w:lang w:eastAsia="en-GB"/>
              </w:rPr>
            </w:pPr>
            <w:r w:rsidRPr="7B39E54F">
              <w:rPr>
                <w:rFonts w:ascii="Calibri" w:hAnsi="Calibri" w:cs="Tahoma"/>
                <w:b/>
                <w:bCs/>
                <w:noProof/>
                <w:color w:val="506D85"/>
                <w:sz w:val="22"/>
                <w:szCs w:val="22"/>
                <w:lang w:eastAsia="en-GB"/>
              </w:rPr>
              <w:t xml:space="preserve">DATE: </w:t>
            </w:r>
          </w:p>
        </w:tc>
        <w:tc>
          <w:tcPr>
            <w:tcW w:w="5190" w:type="dxa"/>
            <w:vAlign w:val="center"/>
          </w:tcPr>
          <w:p w14:paraId="60DEBFA8" w14:textId="77777777" w:rsidR="00BD3D25" w:rsidRPr="00BD3D25" w:rsidRDefault="7EB80BEC" w:rsidP="00ED0163">
            <w:pPr>
              <w:autoSpaceDE w:val="0"/>
              <w:autoSpaceDN w:val="0"/>
              <w:adjustRightInd w:val="0"/>
              <w:jc w:val="both"/>
              <w:rPr>
                <w:rFonts w:ascii="Calibri" w:hAnsi="Calibri" w:cs="Tahoma"/>
                <w:b/>
                <w:bCs/>
                <w:noProof/>
                <w:color w:val="506D85"/>
                <w:sz w:val="22"/>
                <w:szCs w:val="22"/>
                <w:lang w:eastAsia="en-GB"/>
              </w:rPr>
            </w:pPr>
            <w:r w:rsidRPr="00BD3D25">
              <w:rPr>
                <w:rFonts w:ascii="Calibri" w:hAnsi="Calibri" w:cs="Tahoma"/>
                <w:b/>
                <w:bCs/>
                <w:noProof/>
                <w:color w:val="506D85"/>
                <w:sz w:val="22"/>
                <w:szCs w:val="22"/>
                <w:lang w:eastAsia="en-GB"/>
              </w:rPr>
              <w:t>SIGNATURE:</w:t>
            </w:r>
          </w:p>
        </w:tc>
      </w:tr>
    </w:tbl>
    <w:p w14:paraId="3A59F200" w14:textId="77777777" w:rsidR="00A7325B" w:rsidRDefault="00A7325B" w:rsidP="00ED0163">
      <w:pPr>
        <w:autoSpaceDE w:val="0"/>
        <w:autoSpaceDN w:val="0"/>
        <w:adjustRightInd w:val="0"/>
        <w:jc w:val="both"/>
        <w:rPr>
          <w:rFonts w:ascii="Calibri" w:hAnsi="Calibri" w:cs="Tahoma"/>
          <w:b/>
          <w:noProof/>
          <w:lang w:eastAsia="en-GB"/>
        </w:rPr>
      </w:pPr>
    </w:p>
    <w:p w14:paraId="1BEBF70A" w14:textId="37E04FE7" w:rsidR="10E36A6B" w:rsidRDefault="10E36A6B" w:rsidP="7B39E54F">
      <w:pPr>
        <w:pStyle w:val="Heading1"/>
        <w:jc w:val="both"/>
        <w:rPr>
          <w:rFonts w:asciiTheme="minorHAnsi" w:hAnsiTheme="minorHAnsi" w:cstheme="minorBidi"/>
          <w:b/>
          <w:bCs/>
          <w:noProof/>
          <w:color w:val="506D85"/>
          <w:sz w:val="22"/>
          <w:szCs w:val="22"/>
          <w:lang w:eastAsia="en-GB"/>
        </w:rPr>
      </w:pPr>
      <w:r w:rsidRPr="7B39E54F">
        <w:rPr>
          <w:rFonts w:ascii="Calibri" w:eastAsia="Calibri" w:hAnsi="Calibri" w:cs="Calibri"/>
          <w:b/>
          <w:bCs/>
          <w:sz w:val="28"/>
          <w:szCs w:val="28"/>
        </w:rPr>
        <w:t>Vision and Aims</w:t>
      </w:r>
    </w:p>
    <w:p w14:paraId="3AA3BD85" w14:textId="22B7DD53" w:rsidR="10E36A6B" w:rsidRDefault="10E36A6B" w:rsidP="7B39E54F">
      <w:pPr>
        <w:spacing w:after="200" w:line="276" w:lineRule="auto"/>
      </w:pPr>
      <w:r w:rsidRPr="7B39E54F">
        <w:rPr>
          <w:rFonts w:ascii="Cambria" w:eastAsia="Cambria" w:hAnsi="Cambria" w:cs="Cambria"/>
          <w:sz w:val="22"/>
          <w:szCs w:val="22"/>
        </w:rPr>
        <w:t xml:space="preserve">This </w:t>
      </w:r>
      <w:proofErr w:type="spellStart"/>
      <w:r w:rsidRPr="7B39E54F">
        <w:rPr>
          <w:rFonts w:ascii="Cambria" w:eastAsia="Cambria" w:hAnsi="Cambria" w:cs="Cambria"/>
          <w:sz w:val="22"/>
          <w:szCs w:val="22"/>
        </w:rPr>
        <w:t>Behaviour</w:t>
      </w:r>
      <w:proofErr w:type="spellEnd"/>
      <w:r w:rsidRPr="7B39E54F">
        <w:rPr>
          <w:rFonts w:ascii="Cambria" w:eastAsia="Cambria" w:hAnsi="Cambria" w:cs="Cambria"/>
          <w:sz w:val="22"/>
          <w:szCs w:val="22"/>
        </w:rPr>
        <w:t xml:space="preserve"> Policy has been written with regard to the </w:t>
      </w:r>
      <w:proofErr w:type="spellStart"/>
      <w:r w:rsidRPr="7B39E54F">
        <w:rPr>
          <w:rFonts w:ascii="Cambria" w:eastAsia="Cambria" w:hAnsi="Cambria" w:cs="Cambria"/>
          <w:sz w:val="22"/>
          <w:szCs w:val="22"/>
        </w:rPr>
        <w:t>Behaviour</w:t>
      </w:r>
      <w:proofErr w:type="spellEnd"/>
      <w:r w:rsidRPr="7B39E54F">
        <w:rPr>
          <w:rFonts w:ascii="Cambria" w:eastAsia="Cambria" w:hAnsi="Cambria" w:cs="Cambria"/>
          <w:sz w:val="22"/>
          <w:szCs w:val="22"/>
        </w:rPr>
        <w:t xml:space="preserve"> in Schools: Advice for Headteachers and School Staff (DfE, September 2023), the Searching, Screening and Confiscation Guidance (DfE, July 2022), and</w:t>
      </w:r>
      <w:r w:rsidR="01E9378C" w:rsidRPr="7B39E54F">
        <w:rPr>
          <w:rFonts w:ascii="Cambria" w:eastAsia="Cambria" w:hAnsi="Cambria" w:cs="Cambria"/>
          <w:sz w:val="22"/>
          <w:szCs w:val="22"/>
        </w:rPr>
        <w:t xml:space="preserve"> </w:t>
      </w:r>
      <w:r w:rsidRPr="7B39E54F">
        <w:rPr>
          <w:rFonts w:ascii="Cambria" w:eastAsia="Cambria" w:hAnsi="Cambria" w:cs="Cambria"/>
          <w:sz w:val="22"/>
          <w:szCs w:val="22"/>
        </w:rPr>
        <w:t>the National Minimum Standards for Boarding Schools (DfE, September 2022).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>St Andrew’s College is committed to creating a safe, respectful, and inclusive environment in which all students can thrive. Good order and discipline are preconditions for a happy and successful learning and boarding community.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>Our aims are to: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Foster habits of self-discipline, tolerance, and cooperation.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Develop intrinsic motivation – students value achievement for its own sake and for the good of the community, not only for external rewards or fear of sanction.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Promote </w:t>
      </w:r>
      <w:proofErr w:type="spellStart"/>
      <w:r w:rsidRPr="7B39E54F">
        <w:rPr>
          <w:rFonts w:ascii="Cambria" w:eastAsia="Cambria" w:hAnsi="Cambria" w:cs="Cambria"/>
          <w:sz w:val="22"/>
          <w:szCs w:val="22"/>
        </w:rPr>
        <w:t>Behaviour</w:t>
      </w:r>
      <w:proofErr w:type="spellEnd"/>
      <w:r w:rsidRPr="7B39E54F">
        <w:rPr>
          <w:rFonts w:ascii="Cambria" w:eastAsia="Cambria" w:hAnsi="Cambria" w:cs="Cambria"/>
          <w:sz w:val="22"/>
          <w:szCs w:val="22"/>
        </w:rPr>
        <w:t xml:space="preserve"> for Learning, where conduct enables individuals and groups to make academic and personal progress.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Support students in taking responsibility for their choices, preparing them for adult life.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Ensure all members of the community feel safe, respected, and supported.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</w:t>
      </w:r>
    </w:p>
    <w:p w14:paraId="15282B9A" w14:textId="0DF9393A" w:rsidR="10E36A6B" w:rsidRDefault="10E36A6B" w:rsidP="7B39E54F">
      <w:pPr>
        <w:pStyle w:val="Heading1"/>
        <w:spacing w:before="480" w:line="276" w:lineRule="auto"/>
        <w:jc w:val="both"/>
      </w:pPr>
      <w:r w:rsidRPr="7B39E54F">
        <w:rPr>
          <w:rFonts w:ascii="Calibri" w:eastAsia="Calibri" w:hAnsi="Calibri" w:cs="Calibri"/>
          <w:b/>
          <w:bCs/>
          <w:sz w:val="28"/>
          <w:szCs w:val="28"/>
        </w:rPr>
        <w:t>Expectations</w:t>
      </w:r>
    </w:p>
    <w:p w14:paraId="6166B091" w14:textId="7869535E" w:rsidR="10E36A6B" w:rsidRDefault="10E36A6B" w:rsidP="7B39E54F">
      <w:pPr>
        <w:spacing w:after="200" w:line="276" w:lineRule="auto"/>
        <w:rPr>
          <w:rFonts w:ascii="Cambria" w:eastAsia="Cambria" w:hAnsi="Cambria" w:cs="Cambria"/>
          <w:sz w:val="22"/>
          <w:szCs w:val="22"/>
        </w:rPr>
      </w:pPr>
      <w:r w:rsidRPr="7B39E54F">
        <w:rPr>
          <w:rFonts w:ascii="Cambria" w:eastAsia="Cambria" w:hAnsi="Cambria" w:cs="Cambria"/>
          <w:sz w:val="22"/>
          <w:szCs w:val="22"/>
        </w:rPr>
        <w:t>We expect all members of the College community to: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Show courtesy, kindness, and respect towards others regardless of background or protected characteristic.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Respect physical boundaries and personal space.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Consider the feelings of others and act in good faith.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Be honest and trustworthy.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Respect belongings and College property.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Take responsibility for choices and accept accountability.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Work to repair relationships where harm has been caused.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lastRenderedPageBreak/>
        <w:t>Students are expected to: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Follow the College rules (as outlined in the Student Handbook).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Follow instructions from all staff, teaching and non-teaching.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</w:t>
      </w:r>
      <w:proofErr w:type="gramStart"/>
      <w:r w:rsidRPr="7B39E54F">
        <w:rPr>
          <w:rFonts w:ascii="Cambria" w:eastAsia="Cambria" w:hAnsi="Cambria" w:cs="Cambria"/>
          <w:sz w:val="22"/>
          <w:szCs w:val="22"/>
        </w:rPr>
        <w:t>Behave responsibly at all times</w:t>
      </w:r>
      <w:proofErr w:type="gramEnd"/>
      <w:r w:rsidRPr="7B39E54F">
        <w:rPr>
          <w:rFonts w:ascii="Cambria" w:eastAsia="Cambria" w:hAnsi="Cambria" w:cs="Cambria"/>
          <w:sz w:val="22"/>
          <w:szCs w:val="22"/>
        </w:rPr>
        <w:t xml:space="preserve"> – in classrooms, in boarding, online, on trips, and when representing the College off-site.</w:t>
      </w:r>
    </w:p>
    <w:p w14:paraId="5B594011" w14:textId="66387D90" w:rsidR="10E36A6B" w:rsidRDefault="10E36A6B" w:rsidP="7B39E54F">
      <w:pPr>
        <w:pStyle w:val="Heading1"/>
        <w:spacing w:before="480" w:line="276" w:lineRule="auto"/>
        <w:jc w:val="both"/>
      </w:pPr>
      <w:r w:rsidRPr="7B39E54F">
        <w:rPr>
          <w:rFonts w:ascii="Calibri" w:eastAsia="Calibri" w:hAnsi="Calibri" w:cs="Calibri"/>
          <w:b/>
          <w:bCs/>
          <w:sz w:val="28"/>
          <w:szCs w:val="28"/>
        </w:rPr>
        <w:t xml:space="preserve">Acceptable and Unacceptable </w:t>
      </w:r>
      <w:proofErr w:type="spellStart"/>
      <w:r w:rsidRPr="7B39E54F">
        <w:rPr>
          <w:rFonts w:ascii="Calibri" w:eastAsia="Calibri" w:hAnsi="Calibri" w:cs="Calibri"/>
          <w:b/>
          <w:bCs/>
          <w:sz w:val="28"/>
          <w:szCs w:val="28"/>
        </w:rPr>
        <w:t>Behaviour</w:t>
      </w:r>
      <w:proofErr w:type="spellEnd"/>
    </w:p>
    <w:p w14:paraId="35F994DE" w14:textId="22F02153" w:rsidR="10E36A6B" w:rsidRDefault="10E36A6B" w:rsidP="7B39E54F">
      <w:pPr>
        <w:spacing w:after="200" w:line="276" w:lineRule="auto"/>
      </w:pPr>
      <w:r w:rsidRPr="7B39E54F">
        <w:rPr>
          <w:rFonts w:ascii="Cambria" w:eastAsia="Cambria" w:hAnsi="Cambria" w:cs="Cambria"/>
          <w:sz w:val="22"/>
          <w:szCs w:val="22"/>
        </w:rPr>
        <w:t xml:space="preserve">Acceptable </w:t>
      </w:r>
      <w:proofErr w:type="spellStart"/>
      <w:r w:rsidRPr="7B39E54F">
        <w:rPr>
          <w:rFonts w:ascii="Cambria" w:eastAsia="Cambria" w:hAnsi="Cambria" w:cs="Cambria"/>
          <w:sz w:val="22"/>
          <w:szCs w:val="22"/>
        </w:rPr>
        <w:t>behaviour</w:t>
      </w:r>
      <w:proofErr w:type="spellEnd"/>
      <w:r w:rsidRPr="7B39E54F">
        <w:rPr>
          <w:rFonts w:ascii="Cambria" w:eastAsia="Cambria" w:hAnsi="Cambria" w:cs="Cambria"/>
          <w:sz w:val="22"/>
          <w:szCs w:val="22"/>
        </w:rPr>
        <w:t xml:space="preserve"> is defined as conduct that promotes courtesy, cooperation, and respect, enabling effective learning and harmonious community life.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Unacceptable </w:t>
      </w:r>
      <w:proofErr w:type="spellStart"/>
      <w:r w:rsidRPr="7B39E54F">
        <w:rPr>
          <w:rFonts w:ascii="Cambria" w:eastAsia="Cambria" w:hAnsi="Cambria" w:cs="Cambria"/>
          <w:sz w:val="22"/>
          <w:szCs w:val="22"/>
        </w:rPr>
        <w:t>behaviour</w:t>
      </w:r>
      <w:proofErr w:type="spellEnd"/>
      <w:r w:rsidRPr="7B39E54F">
        <w:rPr>
          <w:rFonts w:ascii="Cambria" w:eastAsia="Cambria" w:hAnsi="Cambria" w:cs="Cambria"/>
          <w:sz w:val="22"/>
          <w:szCs w:val="22"/>
        </w:rPr>
        <w:t xml:space="preserve"> includes but is not limited to: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Defiance or ignoring staff instructions.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Rudeness, ridicule, or verbal abuse.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Harassment, bullying, or discrimination (including racist, sexist, homophobic, transphobic, or faith-based abuse).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Physical aggression, intimidation, or unwanted physical contact.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Inappropriate displays of affection.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Theft, vandalism, or littering.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Extremist language or </w:t>
      </w:r>
      <w:proofErr w:type="spellStart"/>
      <w:r w:rsidRPr="7B39E54F">
        <w:rPr>
          <w:rFonts w:ascii="Cambria" w:eastAsia="Cambria" w:hAnsi="Cambria" w:cs="Cambria"/>
          <w:sz w:val="22"/>
          <w:szCs w:val="22"/>
        </w:rPr>
        <w:t>behaviour</w:t>
      </w:r>
      <w:proofErr w:type="spellEnd"/>
      <w:r w:rsidRPr="7B39E54F">
        <w:rPr>
          <w:rFonts w:ascii="Cambria" w:eastAsia="Cambria" w:hAnsi="Cambria" w:cs="Cambria"/>
          <w:sz w:val="22"/>
          <w:szCs w:val="22"/>
        </w:rPr>
        <w:t>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Disruption of learning.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Misuse of digital devices, including cyberbullying, academic dishonesty (e.g. misuse of AI tools), or online harassment.</w:t>
      </w:r>
    </w:p>
    <w:p w14:paraId="274BCD41" w14:textId="194415A5" w:rsidR="10E36A6B" w:rsidRDefault="10E36A6B" w:rsidP="7B39E54F">
      <w:pPr>
        <w:spacing w:after="200" w:line="276" w:lineRule="auto"/>
        <w:jc w:val="both"/>
      </w:pPr>
      <w:r w:rsidRPr="7B39E54F">
        <w:rPr>
          <w:rFonts w:ascii="Cambria" w:eastAsia="Cambria" w:hAnsi="Cambria" w:cs="Cambria"/>
          <w:sz w:val="22"/>
          <w:szCs w:val="22"/>
        </w:rPr>
        <w:t>Or inciting any of the above</w:t>
      </w:r>
    </w:p>
    <w:p w14:paraId="4C959BB2" w14:textId="622E658E" w:rsidR="10E36A6B" w:rsidRDefault="10E36A6B" w:rsidP="7B39E54F">
      <w:pPr>
        <w:pStyle w:val="Heading1"/>
        <w:spacing w:before="480" w:line="276" w:lineRule="auto"/>
        <w:jc w:val="both"/>
      </w:pPr>
      <w:r w:rsidRPr="7B39E54F">
        <w:rPr>
          <w:rFonts w:ascii="Calibri" w:eastAsia="Calibri" w:hAnsi="Calibri" w:cs="Calibri"/>
          <w:b/>
          <w:bCs/>
          <w:sz w:val="28"/>
          <w:szCs w:val="28"/>
        </w:rPr>
        <w:t>Boarding Expectations</w:t>
      </w:r>
    </w:p>
    <w:p w14:paraId="3D1D03E2" w14:textId="4C58A9A6" w:rsidR="10E36A6B" w:rsidRDefault="10E36A6B" w:rsidP="007836CA">
      <w:r w:rsidRPr="7B39E54F">
        <w:rPr>
          <w:rFonts w:ascii="Cambria" w:eastAsia="Cambria" w:hAnsi="Cambria" w:cs="Cambria"/>
          <w:sz w:val="22"/>
          <w:szCs w:val="22"/>
        </w:rPr>
        <w:t>In addition to the above, boarders are expected to: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Return punctually to Halls.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Observe curfews and signing-in procedures.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Refrain from smoking, vaping, or alcohol use on </w:t>
      </w:r>
      <w:proofErr w:type="gramStart"/>
      <w:r w:rsidRPr="7B39E54F">
        <w:rPr>
          <w:rFonts w:ascii="Cambria" w:eastAsia="Cambria" w:hAnsi="Cambria" w:cs="Cambria"/>
          <w:sz w:val="22"/>
          <w:szCs w:val="22"/>
        </w:rPr>
        <w:t>College</w:t>
      </w:r>
      <w:proofErr w:type="gramEnd"/>
      <w:r w:rsidRPr="7B39E54F">
        <w:rPr>
          <w:rFonts w:ascii="Cambria" w:eastAsia="Cambria" w:hAnsi="Cambria" w:cs="Cambria"/>
          <w:sz w:val="22"/>
          <w:szCs w:val="22"/>
        </w:rPr>
        <w:t xml:space="preserve"> premises.</w:t>
      </w:r>
    </w:p>
    <w:p w14:paraId="74CAE4F3" w14:textId="5E79397A" w:rsidR="10E36A6B" w:rsidRDefault="10E36A6B" w:rsidP="007836CA">
      <w:pPr>
        <w:pStyle w:val="Heading1"/>
        <w:spacing w:before="480" w:line="276" w:lineRule="auto"/>
      </w:pPr>
      <w:r w:rsidRPr="7B39E54F">
        <w:rPr>
          <w:rFonts w:ascii="Calibri" w:eastAsia="Calibri" w:hAnsi="Calibri" w:cs="Calibri"/>
          <w:b/>
          <w:bCs/>
          <w:sz w:val="28"/>
          <w:szCs w:val="28"/>
        </w:rPr>
        <w:t xml:space="preserve">Communicating </w:t>
      </w:r>
      <w:proofErr w:type="spellStart"/>
      <w:r w:rsidRPr="7B39E54F">
        <w:rPr>
          <w:rFonts w:ascii="Calibri" w:eastAsia="Calibri" w:hAnsi="Calibri" w:cs="Calibri"/>
          <w:b/>
          <w:bCs/>
          <w:sz w:val="28"/>
          <w:szCs w:val="28"/>
        </w:rPr>
        <w:t>Behaviour</w:t>
      </w:r>
      <w:proofErr w:type="spellEnd"/>
      <w:r w:rsidRPr="7B39E54F">
        <w:rPr>
          <w:rFonts w:ascii="Calibri" w:eastAsia="Calibri" w:hAnsi="Calibri" w:cs="Calibri"/>
          <w:b/>
          <w:bCs/>
          <w:sz w:val="28"/>
          <w:szCs w:val="28"/>
        </w:rPr>
        <w:t xml:space="preserve"> Standards</w:t>
      </w:r>
    </w:p>
    <w:p w14:paraId="03DC321C" w14:textId="71B18B68" w:rsidR="10E36A6B" w:rsidRDefault="10E36A6B" w:rsidP="007836CA">
      <w:pPr>
        <w:spacing w:after="200" w:line="276" w:lineRule="auto"/>
      </w:pPr>
      <w:r w:rsidRPr="7B39E54F">
        <w:rPr>
          <w:rFonts w:ascii="Cambria" w:eastAsia="Cambria" w:hAnsi="Cambria" w:cs="Cambria"/>
          <w:sz w:val="22"/>
          <w:szCs w:val="22"/>
        </w:rPr>
        <w:t>Students: Induction sessions, Student Handbook, assemblies, form time, tutor meetings, PSHE lessons, pastoral support, and boarding meetings.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Parents/Carers/Agents: Handbooks, regular communications, letters, and parent meetings.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Staff: Training </w:t>
      </w:r>
      <w:proofErr w:type="spellStart"/>
      <w:r w:rsidRPr="7B39E54F">
        <w:rPr>
          <w:rFonts w:ascii="Cambria" w:eastAsia="Cambria" w:hAnsi="Cambria" w:cs="Cambria"/>
          <w:sz w:val="22"/>
          <w:szCs w:val="22"/>
        </w:rPr>
        <w:t>programmes</w:t>
      </w:r>
      <w:proofErr w:type="spellEnd"/>
      <w:r w:rsidRPr="7B39E54F">
        <w:rPr>
          <w:rFonts w:ascii="Cambria" w:eastAsia="Cambria" w:hAnsi="Cambria" w:cs="Cambria"/>
          <w:sz w:val="22"/>
          <w:szCs w:val="22"/>
        </w:rPr>
        <w:t>, meetings, and updates.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Re-induction following serious or repeated </w:t>
      </w:r>
      <w:proofErr w:type="spellStart"/>
      <w:r w:rsidRPr="7B39E54F">
        <w:rPr>
          <w:rFonts w:ascii="Cambria" w:eastAsia="Cambria" w:hAnsi="Cambria" w:cs="Cambria"/>
          <w:sz w:val="22"/>
          <w:szCs w:val="22"/>
        </w:rPr>
        <w:t>misbehaviour</w:t>
      </w:r>
      <w:proofErr w:type="spellEnd"/>
      <w:r w:rsidRPr="7B39E54F">
        <w:rPr>
          <w:rFonts w:ascii="Cambria" w:eastAsia="Cambria" w:hAnsi="Cambria" w:cs="Cambria"/>
          <w:sz w:val="22"/>
          <w:szCs w:val="22"/>
        </w:rPr>
        <w:t xml:space="preserve"> may involve reintegration meetings, </w:t>
      </w:r>
      <w:proofErr w:type="spellStart"/>
      <w:r w:rsidRPr="7B39E54F">
        <w:rPr>
          <w:rFonts w:ascii="Cambria" w:eastAsia="Cambria" w:hAnsi="Cambria" w:cs="Cambria"/>
          <w:sz w:val="22"/>
          <w:szCs w:val="22"/>
        </w:rPr>
        <w:t>behaviour</w:t>
      </w:r>
      <w:proofErr w:type="spellEnd"/>
      <w:r w:rsidRPr="7B39E54F">
        <w:rPr>
          <w:rFonts w:ascii="Cambria" w:eastAsia="Cambria" w:hAnsi="Cambria" w:cs="Cambria"/>
          <w:sz w:val="22"/>
          <w:szCs w:val="22"/>
        </w:rPr>
        <w:t xml:space="preserve"> contracts, or reports to Tutors/Senior Staff.</w:t>
      </w:r>
    </w:p>
    <w:p w14:paraId="20FD94A8" w14:textId="71FF8C54" w:rsidR="10E36A6B" w:rsidRDefault="10E36A6B" w:rsidP="7B39E54F">
      <w:pPr>
        <w:pStyle w:val="Heading1"/>
        <w:spacing w:before="480" w:line="276" w:lineRule="auto"/>
        <w:jc w:val="both"/>
      </w:pPr>
      <w:r w:rsidRPr="7B39E54F">
        <w:rPr>
          <w:rFonts w:ascii="Calibri" w:eastAsia="Calibri" w:hAnsi="Calibri" w:cs="Calibri"/>
          <w:b/>
          <w:bCs/>
          <w:sz w:val="28"/>
          <w:szCs w:val="28"/>
        </w:rPr>
        <w:lastRenderedPageBreak/>
        <w:t>Sanctions</w:t>
      </w:r>
    </w:p>
    <w:p w14:paraId="043C8D6B" w14:textId="6AE3B821" w:rsidR="10E36A6B" w:rsidRDefault="10E36A6B" w:rsidP="7B39E54F">
      <w:pPr>
        <w:spacing w:after="200" w:line="276" w:lineRule="auto"/>
      </w:pPr>
      <w:r w:rsidRPr="7B39E54F">
        <w:rPr>
          <w:rFonts w:ascii="Cambria" w:eastAsia="Cambria" w:hAnsi="Cambria" w:cs="Cambria"/>
          <w:sz w:val="22"/>
          <w:szCs w:val="22"/>
        </w:rPr>
        <w:t>Sanctions are proportionate, consistent, and take account of students’ age, SEND, and protected characteristics. They will never involve corporal punishment, deprivation of food/drink, or restriction of communication with parents/agents.</w:t>
      </w:r>
    </w:p>
    <w:p w14:paraId="19E513CF" w14:textId="7946A147" w:rsidR="7CEF5ACC" w:rsidRDefault="7CEF5ACC" w:rsidP="7B39E54F">
      <w:pPr>
        <w:spacing w:after="200" w:line="276" w:lineRule="auto"/>
        <w:rPr>
          <w:rFonts w:ascii="Cambria" w:eastAsia="Cambria" w:hAnsi="Cambria" w:cs="Cambria"/>
          <w:sz w:val="22"/>
          <w:szCs w:val="22"/>
        </w:rPr>
      </w:pPr>
      <w:r>
        <w:t xml:space="preserve">Low level unwanted </w:t>
      </w:r>
      <w:proofErr w:type="spellStart"/>
      <w:r>
        <w:t>behaviours</w:t>
      </w:r>
      <w:proofErr w:type="spellEnd"/>
      <w:r>
        <w:t xml:space="preserve"> will in the first instance be dealt with by a member of staff, through conversation and reminders of rules and expectations. Further instances of unwanted </w:t>
      </w:r>
      <w:proofErr w:type="spellStart"/>
      <w:r>
        <w:t>behaviour</w:t>
      </w:r>
      <w:proofErr w:type="spellEnd"/>
      <w:r>
        <w:t xml:space="preserve"> may</w:t>
      </w:r>
      <w:r w:rsidR="7F198FB2">
        <w:t xml:space="preserve"> result in sanctions</w:t>
      </w:r>
      <w:r w:rsidR="3EE1B8EA">
        <w:t>.</w:t>
      </w:r>
    </w:p>
    <w:p w14:paraId="666AD4AF" w14:textId="43291EB4" w:rsidR="10E36A6B" w:rsidRDefault="10E36A6B" w:rsidP="7B39E54F">
      <w:pPr>
        <w:spacing w:after="200" w:line="276" w:lineRule="auto"/>
        <w:jc w:val="center"/>
        <w:rPr>
          <w:rFonts w:ascii="Cambria" w:eastAsia="Cambria" w:hAnsi="Cambria" w:cs="Cambria"/>
          <w:sz w:val="22"/>
          <w:szCs w:val="22"/>
        </w:rPr>
      </w:pP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</w:t>
      </w:r>
      <w:r w:rsidR="61339D0B">
        <w:rPr>
          <w:noProof/>
        </w:rPr>
        <w:drawing>
          <wp:inline distT="0" distB="0" distL="0" distR="0" wp14:anchorId="3EAF3238" wp14:editId="0A175334">
            <wp:extent cx="5529551" cy="2371930"/>
            <wp:effectExtent l="0" t="0" r="0" b="0"/>
            <wp:docPr id="606576952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7695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551" cy="23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6E17E" w14:textId="4C1034A7" w:rsidR="61339D0B" w:rsidRDefault="61339D0B" w:rsidP="7B39E54F">
      <w:pPr>
        <w:spacing w:after="200" w:line="276" w:lineRule="auto"/>
        <w:jc w:val="center"/>
      </w:pPr>
      <w:r>
        <w:rPr>
          <w:noProof/>
        </w:rPr>
        <w:drawing>
          <wp:inline distT="0" distB="0" distL="0" distR="0" wp14:anchorId="32487B9F" wp14:editId="6E34C5DA">
            <wp:extent cx="5096666" cy="2261002"/>
            <wp:effectExtent l="0" t="0" r="0" b="0"/>
            <wp:docPr id="62381000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8100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666" cy="226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C2384D3" w14:textId="319B5F9D" w:rsidR="10E36A6B" w:rsidRDefault="10E36A6B" w:rsidP="7B39E54F">
      <w:pPr>
        <w:spacing w:after="200" w:line="276" w:lineRule="auto"/>
      </w:pPr>
      <w:r w:rsidRPr="7B39E54F">
        <w:rPr>
          <w:rFonts w:ascii="Cambria" w:eastAsia="Cambria" w:hAnsi="Cambria" w:cs="Cambria"/>
          <w:sz w:val="22"/>
          <w:szCs w:val="22"/>
        </w:rPr>
        <w:t>Serious breaches (likely to lead to exclusion): violence, sexual abuse/assault, possession/supply of drugs, alcohol, vapes, offensive weapons, bullying, persistent disruption, conduct bringing College into disrepute.</w:t>
      </w:r>
      <w:r w:rsidR="6AC20F36" w:rsidRPr="7B39E54F">
        <w:rPr>
          <w:rFonts w:ascii="Cambria" w:eastAsia="Cambria" w:hAnsi="Cambria" w:cs="Cambria"/>
          <w:sz w:val="22"/>
          <w:szCs w:val="22"/>
        </w:rPr>
        <w:t xml:space="preserve"> Th</w:t>
      </w:r>
      <w:r w:rsidR="22C4BC9A" w:rsidRPr="7B39E54F">
        <w:rPr>
          <w:rFonts w:ascii="Cambria" w:eastAsia="Cambria" w:hAnsi="Cambria" w:cs="Cambria"/>
          <w:sz w:val="22"/>
          <w:szCs w:val="22"/>
        </w:rPr>
        <w:t>e</w:t>
      </w:r>
      <w:r w:rsidR="6AC20F36" w:rsidRPr="7B39E54F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6AC20F36" w:rsidRPr="7B39E54F">
        <w:rPr>
          <w:rFonts w:ascii="Cambria" w:eastAsia="Cambria" w:hAnsi="Cambria" w:cs="Cambria"/>
          <w:sz w:val="22"/>
          <w:szCs w:val="22"/>
        </w:rPr>
        <w:t>behaviours</w:t>
      </w:r>
      <w:proofErr w:type="spellEnd"/>
      <w:r w:rsidR="6AC20F36" w:rsidRPr="7B39E54F">
        <w:rPr>
          <w:rFonts w:ascii="Cambria" w:eastAsia="Cambria" w:hAnsi="Cambria" w:cs="Cambria"/>
          <w:sz w:val="22"/>
          <w:szCs w:val="22"/>
        </w:rPr>
        <w:t xml:space="preserve"> listed in the </w:t>
      </w:r>
      <w:proofErr w:type="gramStart"/>
      <w:r w:rsidR="6AC20F36" w:rsidRPr="7B39E54F">
        <w:rPr>
          <w:rFonts w:ascii="Cambria" w:eastAsia="Cambria" w:hAnsi="Cambria" w:cs="Cambria"/>
          <w:sz w:val="22"/>
          <w:szCs w:val="22"/>
        </w:rPr>
        <w:t>flowchart and</w:t>
      </w:r>
      <w:proofErr w:type="gramEnd"/>
      <w:r w:rsidR="6AC20F36" w:rsidRPr="7B39E54F">
        <w:rPr>
          <w:rFonts w:ascii="Cambria" w:eastAsia="Cambria" w:hAnsi="Cambria" w:cs="Cambria"/>
          <w:sz w:val="22"/>
          <w:szCs w:val="22"/>
        </w:rPr>
        <w:t xml:space="preserve"> above are not exhaustive but are representative of the types of </w:t>
      </w:r>
      <w:proofErr w:type="spellStart"/>
      <w:r w:rsidR="6AC20F36" w:rsidRPr="7B39E54F">
        <w:rPr>
          <w:rFonts w:ascii="Cambria" w:eastAsia="Cambria" w:hAnsi="Cambria" w:cs="Cambria"/>
          <w:sz w:val="22"/>
          <w:szCs w:val="22"/>
        </w:rPr>
        <w:t>behaviours</w:t>
      </w:r>
      <w:proofErr w:type="spellEnd"/>
      <w:r w:rsidR="6AC20F36" w:rsidRPr="7B39E54F">
        <w:rPr>
          <w:rFonts w:ascii="Cambria" w:eastAsia="Cambria" w:hAnsi="Cambria" w:cs="Cambria"/>
          <w:sz w:val="22"/>
          <w:szCs w:val="22"/>
        </w:rPr>
        <w:t xml:space="preserve"> and likely outcomes.</w:t>
      </w:r>
    </w:p>
    <w:p w14:paraId="27202F07" w14:textId="5A85C6FD" w:rsidR="10E36A6B" w:rsidRDefault="10E36A6B" w:rsidP="7B39E54F">
      <w:pPr>
        <w:pStyle w:val="Heading1"/>
        <w:spacing w:before="480" w:line="276" w:lineRule="auto"/>
        <w:jc w:val="both"/>
      </w:pPr>
      <w:r w:rsidRPr="7B39E54F">
        <w:rPr>
          <w:rFonts w:ascii="Calibri" w:eastAsia="Calibri" w:hAnsi="Calibri" w:cs="Calibri"/>
          <w:b/>
          <w:bCs/>
          <w:sz w:val="28"/>
          <w:szCs w:val="28"/>
        </w:rPr>
        <w:lastRenderedPageBreak/>
        <w:t>Searching, Screening, and Confiscation</w:t>
      </w:r>
    </w:p>
    <w:p w14:paraId="47E0D38B" w14:textId="6671C87E" w:rsidR="10E36A6B" w:rsidRDefault="10E36A6B" w:rsidP="7B39E54F">
      <w:pPr>
        <w:spacing w:after="200" w:line="276" w:lineRule="auto"/>
        <w:jc w:val="both"/>
      </w:pPr>
      <w:r w:rsidRPr="7B39E54F">
        <w:rPr>
          <w:rFonts w:ascii="Cambria" w:eastAsia="Cambria" w:hAnsi="Cambria" w:cs="Cambria"/>
          <w:sz w:val="22"/>
          <w:szCs w:val="22"/>
        </w:rPr>
        <w:t>In line with DfE guidance (2022):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The Head and </w:t>
      </w:r>
      <w:proofErr w:type="spellStart"/>
      <w:r w:rsidRPr="7B39E54F">
        <w:rPr>
          <w:rFonts w:ascii="Cambria" w:eastAsia="Cambria" w:hAnsi="Cambria" w:cs="Cambria"/>
          <w:sz w:val="22"/>
          <w:szCs w:val="22"/>
        </w:rPr>
        <w:t>authorised</w:t>
      </w:r>
      <w:proofErr w:type="spellEnd"/>
      <w:r w:rsidRPr="7B39E54F">
        <w:rPr>
          <w:rFonts w:ascii="Cambria" w:eastAsia="Cambria" w:hAnsi="Cambria" w:cs="Cambria"/>
          <w:sz w:val="22"/>
          <w:szCs w:val="22"/>
        </w:rPr>
        <w:t xml:space="preserve"> staff have the right to search students for prohibited items (including weapons, drugs, stolen goods, alcohol, vapes, fireworks, pornography, and items used to cause harm or disruption).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Confiscated items will be retained, destroyed, or handed to the police as appropriate.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Parents/agents will be informed where appropriate.</w:t>
      </w:r>
    </w:p>
    <w:p w14:paraId="55809A5E" w14:textId="1ECC818C" w:rsidR="10E36A6B" w:rsidRDefault="10E36A6B" w:rsidP="7B39E54F">
      <w:pPr>
        <w:spacing w:after="200" w:line="276" w:lineRule="auto"/>
        <w:jc w:val="both"/>
      </w:pPr>
      <w:proofErr w:type="gramStart"/>
      <w:r w:rsidRPr="7B39E54F">
        <w:rPr>
          <w:rFonts w:ascii="Calibri" w:eastAsia="Calibri" w:hAnsi="Calibri" w:cs="Calibri"/>
          <w:b/>
          <w:bCs/>
          <w:color w:val="365F91" w:themeColor="accent1" w:themeShade="BF"/>
          <w:sz w:val="28"/>
          <w:szCs w:val="28"/>
        </w:rPr>
        <w:t>Rewards</w:t>
      </w:r>
      <w:proofErr w:type="gramEnd"/>
    </w:p>
    <w:p w14:paraId="3E7689FF" w14:textId="7CFDE36D" w:rsidR="10E36A6B" w:rsidRDefault="10E36A6B" w:rsidP="7B39E54F">
      <w:pPr>
        <w:spacing w:after="200" w:line="276" w:lineRule="auto"/>
      </w:pPr>
      <w:r w:rsidRPr="7B39E54F">
        <w:rPr>
          <w:rFonts w:ascii="Cambria" w:eastAsia="Cambria" w:hAnsi="Cambria" w:cs="Cambria"/>
          <w:sz w:val="22"/>
          <w:szCs w:val="22"/>
        </w:rPr>
        <w:t>The College strongly values positive reinforcement. Rewards may include: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</w:t>
      </w:r>
      <w:proofErr w:type="spellStart"/>
      <w:r w:rsidRPr="7B39E54F">
        <w:rPr>
          <w:rFonts w:ascii="Cambria" w:eastAsia="Cambria" w:hAnsi="Cambria" w:cs="Cambria"/>
          <w:sz w:val="22"/>
          <w:szCs w:val="22"/>
        </w:rPr>
        <w:t>iSAMS</w:t>
      </w:r>
      <w:proofErr w:type="spellEnd"/>
      <w:r w:rsidRPr="7B39E54F">
        <w:rPr>
          <w:rFonts w:ascii="Cambria" w:eastAsia="Cambria" w:hAnsi="Cambria" w:cs="Cambria"/>
          <w:sz w:val="22"/>
          <w:szCs w:val="22"/>
        </w:rPr>
        <w:t xml:space="preserve"> entries for positive </w:t>
      </w:r>
      <w:proofErr w:type="spellStart"/>
      <w:r w:rsidRPr="7B39E54F">
        <w:rPr>
          <w:rFonts w:ascii="Cambria" w:eastAsia="Cambria" w:hAnsi="Cambria" w:cs="Cambria"/>
          <w:sz w:val="22"/>
          <w:szCs w:val="22"/>
        </w:rPr>
        <w:t>behaviour</w:t>
      </w:r>
      <w:proofErr w:type="spellEnd"/>
      <w:r w:rsidRPr="7B39E54F">
        <w:rPr>
          <w:rFonts w:ascii="Cambria" w:eastAsia="Cambria" w:hAnsi="Cambria" w:cs="Cambria"/>
          <w:sz w:val="22"/>
          <w:szCs w:val="22"/>
        </w:rPr>
        <w:t xml:space="preserve"> and effort.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Verbal praise in lessons and assemblies.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Certificates and commendations</w:t>
      </w:r>
      <w:r w:rsidR="6CCCE757" w:rsidRPr="7B39E54F">
        <w:rPr>
          <w:rFonts w:ascii="Cambria" w:eastAsia="Cambria" w:hAnsi="Cambria" w:cs="Cambria"/>
          <w:sz w:val="22"/>
          <w:szCs w:val="22"/>
        </w:rPr>
        <w:t xml:space="preserve"> including Student or Boarder of the Week.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Letters, calls, or emails home to parents/agents.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Leadership roles and responsibilities in boarding or College life.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Privileges in boarding (e.g. later curfew, choice of activities).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House points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- Termly awards ceremonies to celebrate achievement.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 </w:t>
      </w:r>
      <w:r>
        <w:br/>
      </w:r>
      <w:r w:rsidRPr="7B39E54F">
        <w:rPr>
          <w:rFonts w:ascii="Cambria" w:eastAsia="Cambria" w:hAnsi="Cambria" w:cs="Cambria"/>
          <w:sz w:val="22"/>
          <w:szCs w:val="22"/>
        </w:rPr>
        <w:t xml:space="preserve">We aim to ensure that praise and recognition significantly outweigh sanctions, creating a culture where positive </w:t>
      </w:r>
      <w:proofErr w:type="spellStart"/>
      <w:r w:rsidRPr="7B39E54F">
        <w:rPr>
          <w:rFonts w:ascii="Cambria" w:eastAsia="Cambria" w:hAnsi="Cambria" w:cs="Cambria"/>
          <w:sz w:val="22"/>
          <w:szCs w:val="22"/>
        </w:rPr>
        <w:t>behaviour</w:t>
      </w:r>
      <w:proofErr w:type="spellEnd"/>
      <w:r w:rsidRPr="7B39E54F">
        <w:rPr>
          <w:rFonts w:ascii="Cambria" w:eastAsia="Cambria" w:hAnsi="Cambria" w:cs="Cambria"/>
          <w:sz w:val="22"/>
          <w:szCs w:val="22"/>
        </w:rPr>
        <w:t xml:space="preserve"> is the norm.</w:t>
      </w:r>
    </w:p>
    <w:p w14:paraId="74D82744" w14:textId="0A234C71" w:rsidR="10E36A6B" w:rsidRDefault="10E36A6B" w:rsidP="7B39E54F">
      <w:pPr>
        <w:pStyle w:val="Heading1"/>
        <w:spacing w:before="480" w:line="276" w:lineRule="auto"/>
        <w:jc w:val="both"/>
      </w:pPr>
      <w:r w:rsidRPr="7B39E54F">
        <w:rPr>
          <w:rFonts w:ascii="Calibri" w:eastAsia="Calibri" w:hAnsi="Calibri" w:cs="Calibri"/>
          <w:b/>
          <w:bCs/>
          <w:sz w:val="28"/>
          <w:szCs w:val="28"/>
        </w:rPr>
        <w:t>SEND and Reasonable Adjustments</w:t>
      </w:r>
    </w:p>
    <w:p w14:paraId="510860CC" w14:textId="43954295" w:rsidR="10E36A6B" w:rsidRDefault="10E36A6B" w:rsidP="7B39E54F">
      <w:pPr>
        <w:spacing w:after="200" w:line="276" w:lineRule="auto"/>
        <w:jc w:val="both"/>
      </w:pPr>
      <w:r w:rsidRPr="7B39E54F">
        <w:rPr>
          <w:rFonts w:ascii="Cambria" w:eastAsia="Cambria" w:hAnsi="Cambria" w:cs="Cambria"/>
          <w:sz w:val="22"/>
          <w:szCs w:val="22"/>
        </w:rPr>
        <w:t>Students with SEND are held to high expectations. Reasonable adjustments may be made in line with individual needs. SENCO, pastoral staff, and tutors work as a team to assess, plan, implement, and review support.</w:t>
      </w:r>
    </w:p>
    <w:p w14:paraId="1356892C" w14:textId="2EF6E660" w:rsidR="10E36A6B" w:rsidRDefault="10E36A6B" w:rsidP="7B39E54F">
      <w:pPr>
        <w:pStyle w:val="Heading1"/>
        <w:spacing w:before="480" w:line="276" w:lineRule="auto"/>
        <w:jc w:val="both"/>
      </w:pPr>
      <w:r w:rsidRPr="7B39E54F">
        <w:rPr>
          <w:rFonts w:ascii="Calibri" w:eastAsia="Calibri" w:hAnsi="Calibri" w:cs="Calibri"/>
          <w:b/>
          <w:bCs/>
          <w:sz w:val="28"/>
          <w:szCs w:val="28"/>
        </w:rPr>
        <w:t>Use of Reasonable Force</w:t>
      </w:r>
    </w:p>
    <w:p w14:paraId="2442285B" w14:textId="24EBEBA5" w:rsidR="10E36A6B" w:rsidRDefault="10E36A6B" w:rsidP="7B39E54F">
      <w:pPr>
        <w:spacing w:after="200" w:line="276" w:lineRule="auto"/>
        <w:jc w:val="both"/>
        <w:rPr>
          <w:rFonts w:ascii="Cambria" w:eastAsia="Cambria" w:hAnsi="Cambria" w:cs="Cambria"/>
          <w:sz w:val="22"/>
          <w:szCs w:val="22"/>
        </w:rPr>
      </w:pPr>
      <w:r w:rsidRPr="7B39E54F">
        <w:rPr>
          <w:rFonts w:ascii="Cambria" w:eastAsia="Cambria" w:hAnsi="Cambria" w:cs="Cambria"/>
          <w:sz w:val="22"/>
          <w:szCs w:val="22"/>
        </w:rPr>
        <w:t xml:space="preserve">Corporal punishment is illegal and not permitted. Reasonable force may be used only to prevent harm, damage to property, or serious disruption. All incidents must be logged, reported to the </w:t>
      </w:r>
      <w:r w:rsidR="650A7914" w:rsidRPr="7B39E54F">
        <w:rPr>
          <w:rFonts w:ascii="Cambria" w:eastAsia="Cambria" w:hAnsi="Cambria" w:cs="Cambria"/>
          <w:sz w:val="22"/>
          <w:szCs w:val="22"/>
        </w:rPr>
        <w:t>Head</w:t>
      </w:r>
      <w:r w:rsidRPr="7B39E54F">
        <w:rPr>
          <w:rFonts w:ascii="Cambria" w:eastAsia="Cambria" w:hAnsi="Cambria" w:cs="Cambria"/>
          <w:sz w:val="22"/>
          <w:szCs w:val="22"/>
        </w:rPr>
        <w:t xml:space="preserve"> (or DSL in their absence), and reviewed. Parents/agents will be informed.</w:t>
      </w:r>
    </w:p>
    <w:p w14:paraId="5D298564" w14:textId="24F65C8A" w:rsidR="10E36A6B" w:rsidRDefault="10E36A6B" w:rsidP="7B39E54F">
      <w:pPr>
        <w:pStyle w:val="Heading1"/>
        <w:spacing w:before="480" w:line="276" w:lineRule="auto"/>
        <w:jc w:val="both"/>
      </w:pPr>
      <w:r w:rsidRPr="7B39E54F">
        <w:rPr>
          <w:rFonts w:ascii="Calibri" w:eastAsia="Calibri" w:hAnsi="Calibri" w:cs="Calibri"/>
          <w:b/>
          <w:bCs/>
          <w:sz w:val="28"/>
          <w:szCs w:val="28"/>
        </w:rPr>
        <w:t>Governance and Oversight</w:t>
      </w:r>
    </w:p>
    <w:p w14:paraId="113A9338" w14:textId="22BF2823" w:rsidR="10E36A6B" w:rsidRDefault="10E36A6B" w:rsidP="7B39E54F">
      <w:pPr>
        <w:spacing w:after="200" w:line="276" w:lineRule="auto"/>
        <w:jc w:val="both"/>
      </w:pPr>
      <w:r w:rsidRPr="7B39E54F">
        <w:rPr>
          <w:rFonts w:ascii="Cambria" w:eastAsia="Cambria" w:hAnsi="Cambria" w:cs="Cambria"/>
          <w:sz w:val="22"/>
          <w:szCs w:val="22"/>
        </w:rPr>
        <w:t xml:space="preserve">The Governing Body monitors the </w:t>
      </w:r>
      <w:proofErr w:type="spellStart"/>
      <w:r w:rsidRPr="7B39E54F">
        <w:rPr>
          <w:rFonts w:ascii="Cambria" w:eastAsia="Cambria" w:hAnsi="Cambria" w:cs="Cambria"/>
          <w:sz w:val="22"/>
          <w:szCs w:val="22"/>
        </w:rPr>
        <w:t>behaviour</w:t>
      </w:r>
      <w:proofErr w:type="spellEnd"/>
      <w:r w:rsidRPr="7B39E54F">
        <w:rPr>
          <w:rFonts w:ascii="Cambria" w:eastAsia="Cambria" w:hAnsi="Cambria" w:cs="Cambria"/>
          <w:sz w:val="22"/>
          <w:szCs w:val="22"/>
        </w:rPr>
        <w:t xml:space="preserve"> </w:t>
      </w:r>
      <w:proofErr w:type="gramStart"/>
      <w:r w:rsidRPr="7B39E54F">
        <w:rPr>
          <w:rFonts w:ascii="Cambria" w:eastAsia="Cambria" w:hAnsi="Cambria" w:cs="Cambria"/>
          <w:sz w:val="22"/>
          <w:szCs w:val="22"/>
        </w:rPr>
        <w:t>log</w:t>
      </w:r>
      <w:proofErr w:type="gramEnd"/>
      <w:r w:rsidRPr="7B39E54F">
        <w:rPr>
          <w:rFonts w:ascii="Cambria" w:eastAsia="Cambria" w:hAnsi="Cambria" w:cs="Cambria"/>
          <w:sz w:val="22"/>
          <w:szCs w:val="22"/>
        </w:rPr>
        <w:t xml:space="preserve"> termly. </w:t>
      </w:r>
      <w:proofErr w:type="spellStart"/>
      <w:r w:rsidRPr="7B39E54F">
        <w:rPr>
          <w:rFonts w:ascii="Cambria" w:eastAsia="Cambria" w:hAnsi="Cambria" w:cs="Cambria"/>
          <w:sz w:val="22"/>
          <w:szCs w:val="22"/>
        </w:rPr>
        <w:t>Behaviour</w:t>
      </w:r>
      <w:proofErr w:type="spellEnd"/>
      <w:r w:rsidRPr="7B39E54F">
        <w:rPr>
          <w:rFonts w:ascii="Cambria" w:eastAsia="Cambria" w:hAnsi="Cambria" w:cs="Cambria"/>
          <w:sz w:val="22"/>
          <w:szCs w:val="22"/>
        </w:rPr>
        <w:t xml:space="preserve"> is also reviewed by the Dukes Director of Compliance and Safeguarding Governor. Appeals against permanent exclusion follow the College Complaints Procedure (Stage 3).</w:t>
      </w:r>
    </w:p>
    <w:p w14:paraId="133B92CA" w14:textId="448DAA43" w:rsidR="005A4945" w:rsidRDefault="005A4945" w:rsidP="7B39E54F">
      <w:pPr>
        <w:autoSpaceDE w:val="0"/>
        <w:autoSpaceDN w:val="0"/>
        <w:adjustRightInd w:val="0"/>
        <w:jc w:val="both"/>
        <w:rPr>
          <w:rFonts w:asciiTheme="minorHAnsi" w:hAnsiTheme="minorHAnsi" w:cstheme="minorBidi"/>
          <w:b/>
          <w:bCs/>
          <w:color w:val="506D85"/>
          <w:sz w:val="22"/>
          <w:szCs w:val="22"/>
        </w:rPr>
      </w:pPr>
    </w:p>
    <w:sectPr w:rsidR="005A4945" w:rsidSect="009D38A9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/>
      <w:pgMar w:top="720" w:right="720" w:bottom="720" w:left="720" w:header="158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21EA9" w14:textId="77777777" w:rsidR="002D72F0" w:rsidRDefault="002D72F0">
      <w:r>
        <w:separator/>
      </w:r>
    </w:p>
  </w:endnote>
  <w:endnote w:type="continuationSeparator" w:id="0">
    <w:p w14:paraId="5400ED79" w14:textId="77777777" w:rsidR="002D72F0" w:rsidRDefault="002D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Proxima Nova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Proxima Nova Semibold"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7AEA" w14:textId="320F91A9" w:rsidR="00AE04D1" w:rsidRDefault="00AE04D1" w:rsidP="00360CA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A84F836" w14:textId="77777777" w:rsidR="00E07F6C" w:rsidRDefault="00E07F6C" w:rsidP="00AE04D1">
    <w:pPr>
      <w:pStyle w:val="Footer"/>
      <w:ind w:right="360"/>
    </w:pPr>
  </w:p>
  <w:p w14:paraId="787FF8FD" w14:textId="77777777" w:rsidR="005015AC" w:rsidRDefault="005015AC"/>
  <w:p w14:paraId="5F1347CD" w14:textId="77777777" w:rsidR="002D3324" w:rsidRDefault="002D3324"/>
  <w:p w14:paraId="411912EC" w14:textId="77777777" w:rsidR="001D219E" w:rsidRDefault="001D219E"/>
  <w:p w14:paraId="48F94D11" w14:textId="77777777" w:rsidR="001D219E" w:rsidRDefault="001D21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Theme="minorHAnsi" w:hAnsiTheme="minorHAnsi"/>
        <w:color w:val="FFFFFF" w:themeColor="background1"/>
      </w:rPr>
      <w:id w:val="577093688"/>
      <w:docPartObj>
        <w:docPartGallery w:val="Page Numbers (Bottom of Page)"/>
        <w:docPartUnique/>
      </w:docPartObj>
    </w:sdtPr>
    <w:sdtContent>
      <w:p w14:paraId="356B8C69" w14:textId="784A2CCE" w:rsidR="00AE04D1" w:rsidRPr="00EA7B8F" w:rsidRDefault="00AE04D1" w:rsidP="006F2370">
        <w:pPr>
          <w:pStyle w:val="Footer"/>
          <w:framePr w:wrap="none" w:vAnchor="text" w:hAnchor="margin" w:xAlign="right" w:y="1"/>
          <w:spacing w:before="240"/>
          <w:rPr>
            <w:rStyle w:val="PageNumber"/>
            <w:rFonts w:asciiTheme="minorHAnsi" w:hAnsiTheme="minorHAnsi"/>
            <w:color w:val="FFFFFF" w:themeColor="background1"/>
          </w:rPr>
        </w:pPr>
        <w:r w:rsidRPr="00EA7B8F">
          <w:rPr>
            <w:rStyle w:val="PageNumber"/>
            <w:rFonts w:asciiTheme="minorHAnsi" w:hAnsiTheme="minorHAnsi"/>
            <w:color w:val="FFFFFF" w:themeColor="background1"/>
          </w:rPr>
          <w:fldChar w:fldCharType="begin"/>
        </w:r>
        <w:r w:rsidRPr="00EA7B8F">
          <w:rPr>
            <w:rStyle w:val="PageNumber"/>
            <w:rFonts w:asciiTheme="minorHAnsi" w:hAnsiTheme="minorHAnsi"/>
            <w:color w:val="FFFFFF" w:themeColor="background1"/>
          </w:rPr>
          <w:instrText xml:space="preserve"> PAGE </w:instrText>
        </w:r>
        <w:r w:rsidRPr="00EA7B8F">
          <w:rPr>
            <w:rStyle w:val="PageNumber"/>
            <w:rFonts w:asciiTheme="minorHAnsi" w:hAnsiTheme="minorHAnsi"/>
            <w:color w:val="FFFFFF" w:themeColor="background1"/>
          </w:rPr>
          <w:fldChar w:fldCharType="separate"/>
        </w:r>
        <w:r w:rsidRPr="00EA7B8F">
          <w:rPr>
            <w:rStyle w:val="PageNumber"/>
            <w:rFonts w:asciiTheme="minorHAnsi" w:hAnsiTheme="minorHAnsi"/>
            <w:noProof/>
            <w:color w:val="FFFFFF" w:themeColor="background1"/>
          </w:rPr>
          <w:t>1</w:t>
        </w:r>
        <w:r w:rsidRPr="00EA7B8F">
          <w:rPr>
            <w:rStyle w:val="PageNumber"/>
            <w:rFonts w:asciiTheme="minorHAnsi" w:hAnsiTheme="minorHAnsi"/>
            <w:color w:val="FFFFFF" w:themeColor="background1"/>
          </w:rPr>
          <w:fldChar w:fldCharType="end"/>
        </w:r>
      </w:p>
    </w:sdtContent>
  </w:sdt>
  <w:p w14:paraId="67F884FE" w14:textId="1F0548EC" w:rsidR="00783AEA" w:rsidRPr="00AE04D1" w:rsidRDefault="00E07F6C" w:rsidP="009D38A9">
    <w:pPr>
      <w:pStyle w:val="Default"/>
      <w:spacing w:before="240"/>
      <w:rPr>
        <w:rFonts w:asciiTheme="minorHAnsi" w:hAnsiTheme="minorHAnsi"/>
        <w:color w:val="FFFFFF" w:themeColor="background1"/>
      </w:rPr>
    </w:pPr>
    <w:r w:rsidRPr="00AE04D1">
      <w:rPr>
        <w:rFonts w:asciiTheme="minorHAnsi" w:hAnsiTheme="minorHAnsi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EC895D3" wp14:editId="5BB9B207">
              <wp:simplePos x="0" y="0"/>
              <wp:positionH relativeFrom="margin">
                <wp:posOffset>-679450</wp:posOffset>
              </wp:positionH>
              <wp:positionV relativeFrom="margin">
                <wp:posOffset>8201025</wp:posOffset>
              </wp:positionV>
              <wp:extent cx="8003969" cy="96012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3969" cy="960120"/>
                      </a:xfrm>
                      <a:prstGeom prst="rect">
                        <a:avLst/>
                      </a:prstGeom>
                      <a:solidFill>
                        <a:srgbClr val="506D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285CA1" w14:textId="244DAFBB" w:rsidR="00E07F6C" w:rsidRPr="00AE04D1" w:rsidRDefault="00E07F6C" w:rsidP="00E07F6C">
                          <w:pPr>
                            <w:jc w:val="center"/>
                            <w:rPr>
                              <w:color w:val="FFFFFF" w:themeColor="background1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19AD0C73">
            <v:rect id="Rectangle 7" style="position:absolute;margin-left:-53.5pt;margin-top:645.75pt;width:630.25pt;height:75.6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spid="_x0000_s1026" fillcolor="#506d85" stroked="f" strokeweight="2pt" w14:anchorId="5EC895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">
              <v:textbox>
                <w:txbxContent>
                  <w:p w:rsidRPr="00AE04D1" w:rsidR="00E07F6C" w:rsidP="00E07F6C" w:rsidRDefault="00E07F6C" w14:paraId="672A6659" w14:textId="244DAFBB">
                    <w:pPr>
                      <w:jc w:val="center"/>
                      <w:rPr>
                        <w:color w:val="FFFFFF" w:themeColor="background1"/>
                        <w:lang w:val="en-GB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1715A0">
      <w:rPr>
        <w:rFonts w:asciiTheme="minorHAnsi" w:hAnsiTheme="minorHAnsi"/>
        <w:color w:val="FFFFFF" w:themeColor="background1"/>
      </w:rPr>
      <w:t xml:space="preserve"> BEHAVIOUR POLICY</w:t>
    </w:r>
  </w:p>
  <w:p w14:paraId="31AF797A" w14:textId="77777777" w:rsidR="001D219E" w:rsidRDefault="001D219E"/>
  <w:p w14:paraId="5A1105B5" w14:textId="77777777" w:rsidR="001D219E" w:rsidRDefault="001D21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3C3CE" w14:textId="77777777" w:rsidR="002D72F0" w:rsidRDefault="002D72F0">
      <w:r>
        <w:separator/>
      </w:r>
    </w:p>
  </w:footnote>
  <w:footnote w:type="continuationSeparator" w:id="0">
    <w:p w14:paraId="6DBC1511" w14:textId="77777777" w:rsidR="002D72F0" w:rsidRDefault="002D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AFB07" w14:textId="77777777" w:rsidR="004578DB" w:rsidRDefault="004578DB">
    <w:pPr>
      <w:pStyle w:val="Header"/>
    </w:pPr>
  </w:p>
  <w:p w14:paraId="0EE59524" w14:textId="77777777" w:rsidR="001D219E" w:rsidRDefault="001D219E"/>
  <w:p w14:paraId="62D3F1A9" w14:textId="77777777" w:rsidR="001D219E" w:rsidRDefault="001D21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A95AC" w14:textId="5E0D8216" w:rsidR="00783AEA" w:rsidRDefault="009D38A9">
    <w:pPr>
      <w:pStyle w:val="Header"/>
    </w:pPr>
    <w:r>
      <w:rPr>
        <w:noProof/>
      </w:rPr>
      <w:drawing>
        <wp:anchor distT="0" distB="0" distL="114300" distR="114300" simplePos="0" relativeHeight="251720192" behindDoc="0" locked="0" layoutInCell="1" allowOverlap="1" wp14:anchorId="13E421F0" wp14:editId="7624215D">
          <wp:simplePos x="0" y="0"/>
          <wp:positionH relativeFrom="margin">
            <wp:posOffset>2007870</wp:posOffset>
          </wp:positionH>
          <wp:positionV relativeFrom="margin">
            <wp:posOffset>-1308735</wp:posOffset>
          </wp:positionV>
          <wp:extent cx="2630170" cy="1094740"/>
          <wp:effectExtent l="0" t="0" r="0" b="0"/>
          <wp:wrapSquare wrapText="bothSides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0170" cy="1094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9168" behindDoc="1" locked="0" layoutInCell="1" allowOverlap="1" wp14:anchorId="766E78FA" wp14:editId="0B6729EC">
              <wp:simplePos x="0" y="0"/>
              <wp:positionH relativeFrom="margin">
                <wp:align>center</wp:align>
              </wp:positionH>
              <wp:positionV relativeFrom="paragraph">
                <wp:posOffset>-1417320</wp:posOffset>
              </wp:positionV>
              <wp:extent cx="7980045" cy="1945758"/>
              <wp:effectExtent l="0" t="0" r="190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0045" cy="1945758"/>
                      </a:xfrm>
                      <a:prstGeom prst="rect">
                        <a:avLst/>
                      </a:prstGeom>
                      <a:solidFill>
                        <a:srgbClr val="506D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 w14:anchorId="0DE15185">
            <v:rect id="Rectangle 2" style="position:absolute;margin-left:0;margin-top:-111.6pt;width:628.35pt;height:153.2pt;z-index:-251597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506d85" stroked="f" strokeweight="2pt" w14:anchorId="51B68F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">
              <w10:wrap anchorx="margin"/>
            </v:rect>
          </w:pict>
        </mc:Fallback>
      </mc:AlternateContent>
    </w:r>
  </w:p>
  <w:p w14:paraId="15CF6169" w14:textId="77777777" w:rsidR="001D219E" w:rsidRDefault="001D219E"/>
  <w:p w14:paraId="3309D654" w14:textId="77777777" w:rsidR="001D219E" w:rsidRDefault="001D21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D2BF3"/>
    <w:multiLevelType w:val="hybridMultilevel"/>
    <w:tmpl w:val="A1560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C1F1A"/>
    <w:multiLevelType w:val="hybridMultilevel"/>
    <w:tmpl w:val="35381CE4"/>
    <w:lvl w:ilvl="0" w:tplc="0164A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92654"/>
    <w:multiLevelType w:val="hybridMultilevel"/>
    <w:tmpl w:val="2458B4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05FDE"/>
    <w:multiLevelType w:val="hybridMultilevel"/>
    <w:tmpl w:val="36ACD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004BA"/>
    <w:multiLevelType w:val="hybridMultilevel"/>
    <w:tmpl w:val="E3967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03563"/>
    <w:multiLevelType w:val="hybridMultilevel"/>
    <w:tmpl w:val="C22A4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B5E7B"/>
    <w:multiLevelType w:val="hybridMultilevel"/>
    <w:tmpl w:val="DD0A8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7FB85"/>
    <w:multiLevelType w:val="hybridMultilevel"/>
    <w:tmpl w:val="ADD06FAE"/>
    <w:lvl w:ilvl="0" w:tplc="DF9E7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85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6A5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CD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A3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00A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69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09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AB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3367">
    <w:abstractNumId w:val="7"/>
  </w:num>
  <w:num w:numId="2" w16cid:durableId="388264248">
    <w:abstractNumId w:val="3"/>
  </w:num>
  <w:num w:numId="3" w16cid:durableId="1413354876">
    <w:abstractNumId w:val="1"/>
  </w:num>
  <w:num w:numId="4" w16cid:durableId="1088844054">
    <w:abstractNumId w:val="0"/>
  </w:num>
  <w:num w:numId="5" w16cid:durableId="378673418">
    <w:abstractNumId w:val="4"/>
  </w:num>
  <w:num w:numId="6" w16cid:durableId="24402684">
    <w:abstractNumId w:val="5"/>
  </w:num>
  <w:num w:numId="7" w16cid:durableId="231888155">
    <w:abstractNumId w:val="2"/>
  </w:num>
  <w:num w:numId="8" w16cid:durableId="71041884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EA"/>
    <w:rsid w:val="0000381A"/>
    <w:rsid w:val="00004BC8"/>
    <w:rsid w:val="0000550E"/>
    <w:rsid w:val="00005D1C"/>
    <w:rsid w:val="000122BC"/>
    <w:rsid w:val="00016A19"/>
    <w:rsid w:val="00016E06"/>
    <w:rsid w:val="000223F5"/>
    <w:rsid w:val="000256AC"/>
    <w:rsid w:val="00032481"/>
    <w:rsid w:val="000345AD"/>
    <w:rsid w:val="000346F3"/>
    <w:rsid w:val="0003516A"/>
    <w:rsid w:val="000433A3"/>
    <w:rsid w:val="00050AF0"/>
    <w:rsid w:val="00051476"/>
    <w:rsid w:val="0005482F"/>
    <w:rsid w:val="0006176B"/>
    <w:rsid w:val="000639D9"/>
    <w:rsid w:val="00063E9E"/>
    <w:rsid w:val="00065D7C"/>
    <w:rsid w:val="00067E5A"/>
    <w:rsid w:val="0007420B"/>
    <w:rsid w:val="000742AD"/>
    <w:rsid w:val="00074BCD"/>
    <w:rsid w:val="0008161C"/>
    <w:rsid w:val="00084A6B"/>
    <w:rsid w:val="00087531"/>
    <w:rsid w:val="0009760F"/>
    <w:rsid w:val="000A2D20"/>
    <w:rsid w:val="000A6508"/>
    <w:rsid w:val="000A6E47"/>
    <w:rsid w:val="000B10CA"/>
    <w:rsid w:val="000B13FE"/>
    <w:rsid w:val="000B43B4"/>
    <w:rsid w:val="000B777D"/>
    <w:rsid w:val="000C33CB"/>
    <w:rsid w:val="000D09E5"/>
    <w:rsid w:val="000D0F3B"/>
    <w:rsid w:val="000D18BB"/>
    <w:rsid w:val="000D5E32"/>
    <w:rsid w:val="000D675E"/>
    <w:rsid w:val="000E09E1"/>
    <w:rsid w:val="000E72CF"/>
    <w:rsid w:val="000F11EA"/>
    <w:rsid w:val="000F5FC9"/>
    <w:rsid w:val="00101281"/>
    <w:rsid w:val="00102E57"/>
    <w:rsid w:val="001036E5"/>
    <w:rsid w:val="001113A2"/>
    <w:rsid w:val="0012145D"/>
    <w:rsid w:val="00123B71"/>
    <w:rsid w:val="00124A4F"/>
    <w:rsid w:val="00125A6B"/>
    <w:rsid w:val="001336F1"/>
    <w:rsid w:val="0014287F"/>
    <w:rsid w:val="00145FD8"/>
    <w:rsid w:val="0014754F"/>
    <w:rsid w:val="00154FCF"/>
    <w:rsid w:val="00157ECC"/>
    <w:rsid w:val="00167678"/>
    <w:rsid w:val="00167929"/>
    <w:rsid w:val="00167BD9"/>
    <w:rsid w:val="00170C18"/>
    <w:rsid w:val="001715A0"/>
    <w:rsid w:val="001721ED"/>
    <w:rsid w:val="0017406C"/>
    <w:rsid w:val="00181097"/>
    <w:rsid w:val="00184003"/>
    <w:rsid w:val="001860D6"/>
    <w:rsid w:val="00187E76"/>
    <w:rsid w:val="00191116"/>
    <w:rsid w:val="00191383"/>
    <w:rsid w:val="0019201E"/>
    <w:rsid w:val="00196A16"/>
    <w:rsid w:val="001A28CB"/>
    <w:rsid w:val="001A623A"/>
    <w:rsid w:val="001B2548"/>
    <w:rsid w:val="001B3826"/>
    <w:rsid w:val="001B7A38"/>
    <w:rsid w:val="001C100A"/>
    <w:rsid w:val="001C3C2C"/>
    <w:rsid w:val="001C6B3F"/>
    <w:rsid w:val="001D0D63"/>
    <w:rsid w:val="001D219E"/>
    <w:rsid w:val="001E07A6"/>
    <w:rsid w:val="001E7C60"/>
    <w:rsid w:val="001F3D4A"/>
    <w:rsid w:val="001F537A"/>
    <w:rsid w:val="00203BE1"/>
    <w:rsid w:val="00206259"/>
    <w:rsid w:val="0021102C"/>
    <w:rsid w:val="00221969"/>
    <w:rsid w:val="00221D50"/>
    <w:rsid w:val="00221FB7"/>
    <w:rsid w:val="00230672"/>
    <w:rsid w:val="00231C67"/>
    <w:rsid w:val="00236090"/>
    <w:rsid w:val="002364F6"/>
    <w:rsid w:val="002403CC"/>
    <w:rsid w:val="0024167D"/>
    <w:rsid w:val="00244671"/>
    <w:rsid w:val="00257328"/>
    <w:rsid w:val="00261AA4"/>
    <w:rsid w:val="00262F9D"/>
    <w:rsid w:val="00264CAE"/>
    <w:rsid w:val="0026587C"/>
    <w:rsid w:val="0027018A"/>
    <w:rsid w:val="002709ED"/>
    <w:rsid w:val="00271434"/>
    <w:rsid w:val="00272110"/>
    <w:rsid w:val="0028350C"/>
    <w:rsid w:val="00286811"/>
    <w:rsid w:val="00286F19"/>
    <w:rsid w:val="00297D20"/>
    <w:rsid w:val="002A0FE4"/>
    <w:rsid w:val="002A2822"/>
    <w:rsid w:val="002A3DD0"/>
    <w:rsid w:val="002A57D9"/>
    <w:rsid w:val="002A6195"/>
    <w:rsid w:val="002B0186"/>
    <w:rsid w:val="002B1515"/>
    <w:rsid w:val="002B40B2"/>
    <w:rsid w:val="002B7588"/>
    <w:rsid w:val="002C0EED"/>
    <w:rsid w:val="002C11F4"/>
    <w:rsid w:val="002C44BD"/>
    <w:rsid w:val="002C68B3"/>
    <w:rsid w:val="002D3324"/>
    <w:rsid w:val="002D597F"/>
    <w:rsid w:val="002D5E2B"/>
    <w:rsid w:val="002D72F0"/>
    <w:rsid w:val="002E0827"/>
    <w:rsid w:val="002E0D6A"/>
    <w:rsid w:val="002E1978"/>
    <w:rsid w:val="002E6455"/>
    <w:rsid w:val="002F23DE"/>
    <w:rsid w:val="00300477"/>
    <w:rsid w:val="00306777"/>
    <w:rsid w:val="00311543"/>
    <w:rsid w:val="00315A5B"/>
    <w:rsid w:val="00315B56"/>
    <w:rsid w:val="003178B3"/>
    <w:rsid w:val="0032200D"/>
    <w:rsid w:val="00324B22"/>
    <w:rsid w:val="00324E29"/>
    <w:rsid w:val="00327FB8"/>
    <w:rsid w:val="003359AB"/>
    <w:rsid w:val="0034020D"/>
    <w:rsid w:val="00341C4A"/>
    <w:rsid w:val="00342F8D"/>
    <w:rsid w:val="00343520"/>
    <w:rsid w:val="00344C47"/>
    <w:rsid w:val="0034732F"/>
    <w:rsid w:val="00356920"/>
    <w:rsid w:val="00370B0E"/>
    <w:rsid w:val="00377C36"/>
    <w:rsid w:val="00381278"/>
    <w:rsid w:val="003876A8"/>
    <w:rsid w:val="00390068"/>
    <w:rsid w:val="00392B95"/>
    <w:rsid w:val="00397E45"/>
    <w:rsid w:val="003A251C"/>
    <w:rsid w:val="003B0AE4"/>
    <w:rsid w:val="003B30FC"/>
    <w:rsid w:val="003C0AD6"/>
    <w:rsid w:val="003C4F37"/>
    <w:rsid w:val="003C7D13"/>
    <w:rsid w:val="003D3E98"/>
    <w:rsid w:val="003D54F1"/>
    <w:rsid w:val="003E14C8"/>
    <w:rsid w:val="003F1506"/>
    <w:rsid w:val="003F1693"/>
    <w:rsid w:val="003F284B"/>
    <w:rsid w:val="003F6867"/>
    <w:rsid w:val="004008CC"/>
    <w:rsid w:val="00400B71"/>
    <w:rsid w:val="004076BE"/>
    <w:rsid w:val="00412F55"/>
    <w:rsid w:val="004157D9"/>
    <w:rsid w:val="00421DE6"/>
    <w:rsid w:val="00424E87"/>
    <w:rsid w:val="00425437"/>
    <w:rsid w:val="00434CDC"/>
    <w:rsid w:val="00441AAB"/>
    <w:rsid w:val="004427A7"/>
    <w:rsid w:val="00443F5C"/>
    <w:rsid w:val="004459FC"/>
    <w:rsid w:val="004504F4"/>
    <w:rsid w:val="004522EB"/>
    <w:rsid w:val="00452AFC"/>
    <w:rsid w:val="004540A0"/>
    <w:rsid w:val="00454CE2"/>
    <w:rsid w:val="00454FD2"/>
    <w:rsid w:val="00455925"/>
    <w:rsid w:val="004566FE"/>
    <w:rsid w:val="004578DB"/>
    <w:rsid w:val="004628C7"/>
    <w:rsid w:val="00466D54"/>
    <w:rsid w:val="00473882"/>
    <w:rsid w:val="00477E29"/>
    <w:rsid w:val="00480CE9"/>
    <w:rsid w:val="004832D7"/>
    <w:rsid w:val="00486F65"/>
    <w:rsid w:val="00487779"/>
    <w:rsid w:val="00492386"/>
    <w:rsid w:val="004969F2"/>
    <w:rsid w:val="004A010A"/>
    <w:rsid w:val="004A36D6"/>
    <w:rsid w:val="004A6719"/>
    <w:rsid w:val="004B26C8"/>
    <w:rsid w:val="004C0D3C"/>
    <w:rsid w:val="004C0EAD"/>
    <w:rsid w:val="004C1CD3"/>
    <w:rsid w:val="004C1E2C"/>
    <w:rsid w:val="004D66BB"/>
    <w:rsid w:val="004D6B0B"/>
    <w:rsid w:val="004E456E"/>
    <w:rsid w:val="004F0B07"/>
    <w:rsid w:val="004F3ED6"/>
    <w:rsid w:val="004F42C2"/>
    <w:rsid w:val="005015AC"/>
    <w:rsid w:val="00502BE0"/>
    <w:rsid w:val="005071EB"/>
    <w:rsid w:val="00511DFA"/>
    <w:rsid w:val="0051400E"/>
    <w:rsid w:val="00514AC6"/>
    <w:rsid w:val="00515666"/>
    <w:rsid w:val="00516973"/>
    <w:rsid w:val="005175D4"/>
    <w:rsid w:val="00520CE3"/>
    <w:rsid w:val="005279DB"/>
    <w:rsid w:val="00527D26"/>
    <w:rsid w:val="00530DB2"/>
    <w:rsid w:val="005315F4"/>
    <w:rsid w:val="00531C2B"/>
    <w:rsid w:val="00531D29"/>
    <w:rsid w:val="005324A4"/>
    <w:rsid w:val="00533A4A"/>
    <w:rsid w:val="00533C44"/>
    <w:rsid w:val="005346DA"/>
    <w:rsid w:val="005346EB"/>
    <w:rsid w:val="00537F17"/>
    <w:rsid w:val="005404B8"/>
    <w:rsid w:val="00552C3A"/>
    <w:rsid w:val="0055658B"/>
    <w:rsid w:val="005627CA"/>
    <w:rsid w:val="00562EA9"/>
    <w:rsid w:val="00566B4B"/>
    <w:rsid w:val="005707FF"/>
    <w:rsid w:val="00572A39"/>
    <w:rsid w:val="00574771"/>
    <w:rsid w:val="00580FEC"/>
    <w:rsid w:val="00584AEA"/>
    <w:rsid w:val="00584DFB"/>
    <w:rsid w:val="005927A0"/>
    <w:rsid w:val="005933E5"/>
    <w:rsid w:val="00597973"/>
    <w:rsid w:val="005A4945"/>
    <w:rsid w:val="005A7920"/>
    <w:rsid w:val="005A7B8E"/>
    <w:rsid w:val="005B0E71"/>
    <w:rsid w:val="005B10C8"/>
    <w:rsid w:val="005B421F"/>
    <w:rsid w:val="005B6CEF"/>
    <w:rsid w:val="005C2504"/>
    <w:rsid w:val="005C38DF"/>
    <w:rsid w:val="005D2556"/>
    <w:rsid w:val="005D40AE"/>
    <w:rsid w:val="005D4C3D"/>
    <w:rsid w:val="005D5C9E"/>
    <w:rsid w:val="005E744A"/>
    <w:rsid w:val="005F2C0B"/>
    <w:rsid w:val="00604001"/>
    <w:rsid w:val="00604B76"/>
    <w:rsid w:val="00606C43"/>
    <w:rsid w:val="00610D73"/>
    <w:rsid w:val="0061181C"/>
    <w:rsid w:val="006213BD"/>
    <w:rsid w:val="00623232"/>
    <w:rsid w:val="00623747"/>
    <w:rsid w:val="00623B46"/>
    <w:rsid w:val="0062474D"/>
    <w:rsid w:val="00625CEF"/>
    <w:rsid w:val="0062723D"/>
    <w:rsid w:val="006275DA"/>
    <w:rsid w:val="00644369"/>
    <w:rsid w:val="00645116"/>
    <w:rsid w:val="006457E6"/>
    <w:rsid w:val="00654AEF"/>
    <w:rsid w:val="006577DD"/>
    <w:rsid w:val="00657BA7"/>
    <w:rsid w:val="00660557"/>
    <w:rsid w:val="006651DF"/>
    <w:rsid w:val="0067023F"/>
    <w:rsid w:val="00673E05"/>
    <w:rsid w:val="006744A9"/>
    <w:rsid w:val="00683119"/>
    <w:rsid w:val="006849DB"/>
    <w:rsid w:val="006905DB"/>
    <w:rsid w:val="00696453"/>
    <w:rsid w:val="00697B4D"/>
    <w:rsid w:val="006A5BF1"/>
    <w:rsid w:val="006B22EF"/>
    <w:rsid w:val="006C34B9"/>
    <w:rsid w:val="006C7CE7"/>
    <w:rsid w:val="006D15D3"/>
    <w:rsid w:val="006D3997"/>
    <w:rsid w:val="006D6987"/>
    <w:rsid w:val="006E4973"/>
    <w:rsid w:val="006E57CD"/>
    <w:rsid w:val="006F2370"/>
    <w:rsid w:val="006F479C"/>
    <w:rsid w:val="006F6947"/>
    <w:rsid w:val="006F74D9"/>
    <w:rsid w:val="00702C32"/>
    <w:rsid w:val="00705DED"/>
    <w:rsid w:val="00706208"/>
    <w:rsid w:val="00712415"/>
    <w:rsid w:val="00714C5A"/>
    <w:rsid w:val="00715437"/>
    <w:rsid w:val="0072254D"/>
    <w:rsid w:val="007239F1"/>
    <w:rsid w:val="0072528C"/>
    <w:rsid w:val="007278F4"/>
    <w:rsid w:val="007321A2"/>
    <w:rsid w:val="007412C9"/>
    <w:rsid w:val="00747889"/>
    <w:rsid w:val="00750B1C"/>
    <w:rsid w:val="00751BC8"/>
    <w:rsid w:val="007547B9"/>
    <w:rsid w:val="00754B34"/>
    <w:rsid w:val="0075723D"/>
    <w:rsid w:val="00774B7A"/>
    <w:rsid w:val="0077531F"/>
    <w:rsid w:val="00776B20"/>
    <w:rsid w:val="007836CA"/>
    <w:rsid w:val="00783AEA"/>
    <w:rsid w:val="007841E3"/>
    <w:rsid w:val="0078445D"/>
    <w:rsid w:val="00791388"/>
    <w:rsid w:val="00793430"/>
    <w:rsid w:val="007A487E"/>
    <w:rsid w:val="007A61AB"/>
    <w:rsid w:val="007A68E6"/>
    <w:rsid w:val="007A78D0"/>
    <w:rsid w:val="007B2475"/>
    <w:rsid w:val="007C4C8A"/>
    <w:rsid w:val="007C5692"/>
    <w:rsid w:val="007C5ECD"/>
    <w:rsid w:val="007D4AF3"/>
    <w:rsid w:val="007D73FD"/>
    <w:rsid w:val="007E08D9"/>
    <w:rsid w:val="007E6B0E"/>
    <w:rsid w:val="007F08D3"/>
    <w:rsid w:val="007F17D0"/>
    <w:rsid w:val="007F2530"/>
    <w:rsid w:val="007F3A00"/>
    <w:rsid w:val="00803DA2"/>
    <w:rsid w:val="00807A78"/>
    <w:rsid w:val="008104A5"/>
    <w:rsid w:val="00810611"/>
    <w:rsid w:val="00810839"/>
    <w:rsid w:val="00812D5E"/>
    <w:rsid w:val="00813DE5"/>
    <w:rsid w:val="00814DAF"/>
    <w:rsid w:val="008178FF"/>
    <w:rsid w:val="00822DB6"/>
    <w:rsid w:val="00823F88"/>
    <w:rsid w:val="00826D41"/>
    <w:rsid w:val="00827189"/>
    <w:rsid w:val="00832F8C"/>
    <w:rsid w:val="00840764"/>
    <w:rsid w:val="0084361B"/>
    <w:rsid w:val="008449E3"/>
    <w:rsid w:val="008473C6"/>
    <w:rsid w:val="008476EF"/>
    <w:rsid w:val="00850F6F"/>
    <w:rsid w:val="008661D5"/>
    <w:rsid w:val="00866693"/>
    <w:rsid w:val="00866CFE"/>
    <w:rsid w:val="00867B91"/>
    <w:rsid w:val="00867E06"/>
    <w:rsid w:val="00871602"/>
    <w:rsid w:val="008729CD"/>
    <w:rsid w:val="00872E3B"/>
    <w:rsid w:val="00873832"/>
    <w:rsid w:val="00873969"/>
    <w:rsid w:val="008768AD"/>
    <w:rsid w:val="008800B4"/>
    <w:rsid w:val="008815CC"/>
    <w:rsid w:val="0088242F"/>
    <w:rsid w:val="00885790"/>
    <w:rsid w:val="0088610E"/>
    <w:rsid w:val="00886784"/>
    <w:rsid w:val="008932F0"/>
    <w:rsid w:val="008A2A5D"/>
    <w:rsid w:val="008A5A32"/>
    <w:rsid w:val="008B6462"/>
    <w:rsid w:val="008C024B"/>
    <w:rsid w:val="008C39CA"/>
    <w:rsid w:val="008C42D9"/>
    <w:rsid w:val="008D5E9C"/>
    <w:rsid w:val="008E2333"/>
    <w:rsid w:val="008E2B8C"/>
    <w:rsid w:val="008E53A2"/>
    <w:rsid w:val="008F1F5A"/>
    <w:rsid w:val="008F510F"/>
    <w:rsid w:val="0090169F"/>
    <w:rsid w:val="00906506"/>
    <w:rsid w:val="0091529E"/>
    <w:rsid w:val="009205E0"/>
    <w:rsid w:val="009214B0"/>
    <w:rsid w:val="00927680"/>
    <w:rsid w:val="00930E72"/>
    <w:rsid w:val="00935322"/>
    <w:rsid w:val="00937CAF"/>
    <w:rsid w:val="009405A5"/>
    <w:rsid w:val="0094088B"/>
    <w:rsid w:val="0094131D"/>
    <w:rsid w:val="00941C1A"/>
    <w:rsid w:val="0094283D"/>
    <w:rsid w:val="00944880"/>
    <w:rsid w:val="009553F0"/>
    <w:rsid w:val="009637F1"/>
    <w:rsid w:val="00973E84"/>
    <w:rsid w:val="0097D845"/>
    <w:rsid w:val="00986868"/>
    <w:rsid w:val="0099064E"/>
    <w:rsid w:val="0099602E"/>
    <w:rsid w:val="009A19BE"/>
    <w:rsid w:val="009A20AB"/>
    <w:rsid w:val="009A3B7E"/>
    <w:rsid w:val="009A50FC"/>
    <w:rsid w:val="009B0C4C"/>
    <w:rsid w:val="009C0DCE"/>
    <w:rsid w:val="009C46FB"/>
    <w:rsid w:val="009C62B1"/>
    <w:rsid w:val="009D38A9"/>
    <w:rsid w:val="009D790C"/>
    <w:rsid w:val="009E5F33"/>
    <w:rsid w:val="009E7E01"/>
    <w:rsid w:val="009F05DA"/>
    <w:rsid w:val="009F2DBC"/>
    <w:rsid w:val="009F3DB2"/>
    <w:rsid w:val="00A05970"/>
    <w:rsid w:val="00A11912"/>
    <w:rsid w:val="00A224DE"/>
    <w:rsid w:val="00A22F21"/>
    <w:rsid w:val="00A23AB9"/>
    <w:rsid w:val="00A37EE6"/>
    <w:rsid w:val="00A64823"/>
    <w:rsid w:val="00A658C8"/>
    <w:rsid w:val="00A70467"/>
    <w:rsid w:val="00A71EF3"/>
    <w:rsid w:val="00A7325B"/>
    <w:rsid w:val="00A76439"/>
    <w:rsid w:val="00A8688F"/>
    <w:rsid w:val="00A90A65"/>
    <w:rsid w:val="00A931F0"/>
    <w:rsid w:val="00A96820"/>
    <w:rsid w:val="00AA28C2"/>
    <w:rsid w:val="00AA3B29"/>
    <w:rsid w:val="00AB01A4"/>
    <w:rsid w:val="00AD4978"/>
    <w:rsid w:val="00AD5C0A"/>
    <w:rsid w:val="00AE04D1"/>
    <w:rsid w:val="00AE1A29"/>
    <w:rsid w:val="00AE1BD0"/>
    <w:rsid w:val="00AE45B1"/>
    <w:rsid w:val="00AF39AE"/>
    <w:rsid w:val="00AF5DB6"/>
    <w:rsid w:val="00B0046A"/>
    <w:rsid w:val="00B01D16"/>
    <w:rsid w:val="00B01D61"/>
    <w:rsid w:val="00B073A9"/>
    <w:rsid w:val="00B11853"/>
    <w:rsid w:val="00B1771A"/>
    <w:rsid w:val="00B22A57"/>
    <w:rsid w:val="00B23AD0"/>
    <w:rsid w:val="00B23E18"/>
    <w:rsid w:val="00B26E53"/>
    <w:rsid w:val="00B27FAE"/>
    <w:rsid w:val="00B32E46"/>
    <w:rsid w:val="00B335AB"/>
    <w:rsid w:val="00B33E17"/>
    <w:rsid w:val="00B35168"/>
    <w:rsid w:val="00B378F9"/>
    <w:rsid w:val="00B41A23"/>
    <w:rsid w:val="00B43570"/>
    <w:rsid w:val="00B47C29"/>
    <w:rsid w:val="00B544A7"/>
    <w:rsid w:val="00B5513E"/>
    <w:rsid w:val="00B573A2"/>
    <w:rsid w:val="00B62825"/>
    <w:rsid w:val="00B62DF9"/>
    <w:rsid w:val="00B64384"/>
    <w:rsid w:val="00B663AF"/>
    <w:rsid w:val="00B677AD"/>
    <w:rsid w:val="00B75779"/>
    <w:rsid w:val="00B81480"/>
    <w:rsid w:val="00B92327"/>
    <w:rsid w:val="00B96CD1"/>
    <w:rsid w:val="00B97EAD"/>
    <w:rsid w:val="00BA09DA"/>
    <w:rsid w:val="00BA696D"/>
    <w:rsid w:val="00BB3E3F"/>
    <w:rsid w:val="00BB4326"/>
    <w:rsid w:val="00BB6972"/>
    <w:rsid w:val="00BB6ECD"/>
    <w:rsid w:val="00BC1D7A"/>
    <w:rsid w:val="00BC1F4F"/>
    <w:rsid w:val="00BC74BF"/>
    <w:rsid w:val="00BD1778"/>
    <w:rsid w:val="00BD3D25"/>
    <w:rsid w:val="00BD405B"/>
    <w:rsid w:val="00BD75B7"/>
    <w:rsid w:val="00BE441A"/>
    <w:rsid w:val="00BE4E75"/>
    <w:rsid w:val="00BE623D"/>
    <w:rsid w:val="00BE7808"/>
    <w:rsid w:val="00BF2EE8"/>
    <w:rsid w:val="00C00554"/>
    <w:rsid w:val="00C00FA2"/>
    <w:rsid w:val="00C01EAB"/>
    <w:rsid w:val="00C032C1"/>
    <w:rsid w:val="00C04808"/>
    <w:rsid w:val="00C04831"/>
    <w:rsid w:val="00C10C3C"/>
    <w:rsid w:val="00C13AF4"/>
    <w:rsid w:val="00C13E5E"/>
    <w:rsid w:val="00C14DC1"/>
    <w:rsid w:val="00C16A24"/>
    <w:rsid w:val="00C20738"/>
    <w:rsid w:val="00C36295"/>
    <w:rsid w:val="00C3632B"/>
    <w:rsid w:val="00C423B5"/>
    <w:rsid w:val="00C42E9D"/>
    <w:rsid w:val="00C4524B"/>
    <w:rsid w:val="00C47CC6"/>
    <w:rsid w:val="00C50969"/>
    <w:rsid w:val="00C518B5"/>
    <w:rsid w:val="00C5292A"/>
    <w:rsid w:val="00C53A9D"/>
    <w:rsid w:val="00C543F9"/>
    <w:rsid w:val="00C5558E"/>
    <w:rsid w:val="00C57950"/>
    <w:rsid w:val="00C57AA0"/>
    <w:rsid w:val="00C6318A"/>
    <w:rsid w:val="00C809EA"/>
    <w:rsid w:val="00C9302A"/>
    <w:rsid w:val="00CA02E4"/>
    <w:rsid w:val="00CA1CBB"/>
    <w:rsid w:val="00CA27DC"/>
    <w:rsid w:val="00CA2B36"/>
    <w:rsid w:val="00CA6070"/>
    <w:rsid w:val="00CA7776"/>
    <w:rsid w:val="00CB0949"/>
    <w:rsid w:val="00CB548A"/>
    <w:rsid w:val="00CB739D"/>
    <w:rsid w:val="00CC0AE6"/>
    <w:rsid w:val="00CC38BE"/>
    <w:rsid w:val="00CD1E57"/>
    <w:rsid w:val="00CD25FB"/>
    <w:rsid w:val="00CD2A72"/>
    <w:rsid w:val="00CD2C6C"/>
    <w:rsid w:val="00CD2F64"/>
    <w:rsid w:val="00CD3367"/>
    <w:rsid w:val="00CD507A"/>
    <w:rsid w:val="00CE4866"/>
    <w:rsid w:val="00CF23EE"/>
    <w:rsid w:val="00CF3B63"/>
    <w:rsid w:val="00CF4423"/>
    <w:rsid w:val="00CF4DCA"/>
    <w:rsid w:val="00D0180D"/>
    <w:rsid w:val="00D034D4"/>
    <w:rsid w:val="00D049BC"/>
    <w:rsid w:val="00D05308"/>
    <w:rsid w:val="00D05B09"/>
    <w:rsid w:val="00D12DD8"/>
    <w:rsid w:val="00D1750F"/>
    <w:rsid w:val="00D17D72"/>
    <w:rsid w:val="00D20746"/>
    <w:rsid w:val="00D237E8"/>
    <w:rsid w:val="00D26142"/>
    <w:rsid w:val="00D34421"/>
    <w:rsid w:val="00D3615C"/>
    <w:rsid w:val="00D434C0"/>
    <w:rsid w:val="00D45956"/>
    <w:rsid w:val="00D45EE3"/>
    <w:rsid w:val="00D46D89"/>
    <w:rsid w:val="00D505F4"/>
    <w:rsid w:val="00D50F65"/>
    <w:rsid w:val="00D54FCD"/>
    <w:rsid w:val="00D6233B"/>
    <w:rsid w:val="00D62F34"/>
    <w:rsid w:val="00D63D2B"/>
    <w:rsid w:val="00D64B77"/>
    <w:rsid w:val="00D73481"/>
    <w:rsid w:val="00D76889"/>
    <w:rsid w:val="00D77853"/>
    <w:rsid w:val="00D8437A"/>
    <w:rsid w:val="00D87A66"/>
    <w:rsid w:val="00D9014A"/>
    <w:rsid w:val="00D9467F"/>
    <w:rsid w:val="00DA07B8"/>
    <w:rsid w:val="00DA4EE9"/>
    <w:rsid w:val="00DB0D08"/>
    <w:rsid w:val="00DB30CC"/>
    <w:rsid w:val="00DB4A48"/>
    <w:rsid w:val="00DB5014"/>
    <w:rsid w:val="00DB6F7F"/>
    <w:rsid w:val="00DC02FA"/>
    <w:rsid w:val="00DC22EA"/>
    <w:rsid w:val="00DD2B5A"/>
    <w:rsid w:val="00DD2CAF"/>
    <w:rsid w:val="00DE7B52"/>
    <w:rsid w:val="00DF1C3B"/>
    <w:rsid w:val="00DF2BFD"/>
    <w:rsid w:val="00DF2EB7"/>
    <w:rsid w:val="00DF3C01"/>
    <w:rsid w:val="00E03842"/>
    <w:rsid w:val="00E07F6C"/>
    <w:rsid w:val="00E1211F"/>
    <w:rsid w:val="00E14B30"/>
    <w:rsid w:val="00E24E2D"/>
    <w:rsid w:val="00E25FEF"/>
    <w:rsid w:val="00E3002D"/>
    <w:rsid w:val="00E324F0"/>
    <w:rsid w:val="00E34AD1"/>
    <w:rsid w:val="00E367F3"/>
    <w:rsid w:val="00E43DCF"/>
    <w:rsid w:val="00E50584"/>
    <w:rsid w:val="00E54B0A"/>
    <w:rsid w:val="00E567E4"/>
    <w:rsid w:val="00E56D34"/>
    <w:rsid w:val="00E57C66"/>
    <w:rsid w:val="00E61372"/>
    <w:rsid w:val="00E61A0C"/>
    <w:rsid w:val="00E654AC"/>
    <w:rsid w:val="00E6681B"/>
    <w:rsid w:val="00E71DD2"/>
    <w:rsid w:val="00E72B35"/>
    <w:rsid w:val="00E73C85"/>
    <w:rsid w:val="00E758B3"/>
    <w:rsid w:val="00E75A3D"/>
    <w:rsid w:val="00E76329"/>
    <w:rsid w:val="00E85B63"/>
    <w:rsid w:val="00E9552E"/>
    <w:rsid w:val="00E95B31"/>
    <w:rsid w:val="00E95C5F"/>
    <w:rsid w:val="00E97D50"/>
    <w:rsid w:val="00EA3AD2"/>
    <w:rsid w:val="00EA4F75"/>
    <w:rsid w:val="00EA5B66"/>
    <w:rsid w:val="00EA7B8F"/>
    <w:rsid w:val="00EB1535"/>
    <w:rsid w:val="00EB485A"/>
    <w:rsid w:val="00EC19DF"/>
    <w:rsid w:val="00EC6713"/>
    <w:rsid w:val="00EC69B2"/>
    <w:rsid w:val="00ED0163"/>
    <w:rsid w:val="00ED048A"/>
    <w:rsid w:val="00ED34B9"/>
    <w:rsid w:val="00ED6E2D"/>
    <w:rsid w:val="00EE0EC0"/>
    <w:rsid w:val="00EE1EDA"/>
    <w:rsid w:val="00EE5C55"/>
    <w:rsid w:val="00EF41A6"/>
    <w:rsid w:val="00EF477E"/>
    <w:rsid w:val="00F03EAF"/>
    <w:rsid w:val="00F10515"/>
    <w:rsid w:val="00F17DCF"/>
    <w:rsid w:val="00F21BF0"/>
    <w:rsid w:val="00F24D31"/>
    <w:rsid w:val="00F26B39"/>
    <w:rsid w:val="00F27F78"/>
    <w:rsid w:val="00F42316"/>
    <w:rsid w:val="00F4383A"/>
    <w:rsid w:val="00F43DD7"/>
    <w:rsid w:val="00F467F5"/>
    <w:rsid w:val="00F46E5E"/>
    <w:rsid w:val="00F4790F"/>
    <w:rsid w:val="00F609A9"/>
    <w:rsid w:val="00F61964"/>
    <w:rsid w:val="00F65C8A"/>
    <w:rsid w:val="00F82164"/>
    <w:rsid w:val="00F85622"/>
    <w:rsid w:val="00F85630"/>
    <w:rsid w:val="00F906B4"/>
    <w:rsid w:val="00F97681"/>
    <w:rsid w:val="00FA64DB"/>
    <w:rsid w:val="00FA7CB7"/>
    <w:rsid w:val="00FB057F"/>
    <w:rsid w:val="00FB0AB1"/>
    <w:rsid w:val="00FB0D11"/>
    <w:rsid w:val="00FC4CCE"/>
    <w:rsid w:val="00FD0FE4"/>
    <w:rsid w:val="00FD14E0"/>
    <w:rsid w:val="00FD1AF9"/>
    <w:rsid w:val="00FD5165"/>
    <w:rsid w:val="00FD7F63"/>
    <w:rsid w:val="00FE08AC"/>
    <w:rsid w:val="00FE3E8B"/>
    <w:rsid w:val="00FF3554"/>
    <w:rsid w:val="00FF7EC7"/>
    <w:rsid w:val="0100936D"/>
    <w:rsid w:val="01E9378C"/>
    <w:rsid w:val="04226BEF"/>
    <w:rsid w:val="049F836B"/>
    <w:rsid w:val="054D310B"/>
    <w:rsid w:val="05CE6039"/>
    <w:rsid w:val="08AAF5FC"/>
    <w:rsid w:val="090C0F4F"/>
    <w:rsid w:val="09506D97"/>
    <w:rsid w:val="09A4A986"/>
    <w:rsid w:val="0BE08FDB"/>
    <w:rsid w:val="0CAC2E93"/>
    <w:rsid w:val="0D549586"/>
    <w:rsid w:val="0DD9459B"/>
    <w:rsid w:val="0E6A57A6"/>
    <w:rsid w:val="0FD27B67"/>
    <w:rsid w:val="0FF54C8E"/>
    <w:rsid w:val="1001668F"/>
    <w:rsid w:val="104A8B63"/>
    <w:rsid w:val="10D584F5"/>
    <w:rsid w:val="10E36A6B"/>
    <w:rsid w:val="11636F8B"/>
    <w:rsid w:val="128AE434"/>
    <w:rsid w:val="1408A271"/>
    <w:rsid w:val="1483C48B"/>
    <w:rsid w:val="16223102"/>
    <w:rsid w:val="16392F84"/>
    <w:rsid w:val="18556440"/>
    <w:rsid w:val="187FA894"/>
    <w:rsid w:val="199772A5"/>
    <w:rsid w:val="1AA468EB"/>
    <w:rsid w:val="1BC4D05C"/>
    <w:rsid w:val="20125B94"/>
    <w:rsid w:val="22309361"/>
    <w:rsid w:val="22BA0C4F"/>
    <w:rsid w:val="22C4BC9A"/>
    <w:rsid w:val="23B6390D"/>
    <w:rsid w:val="25BCD031"/>
    <w:rsid w:val="25E84283"/>
    <w:rsid w:val="26C55477"/>
    <w:rsid w:val="26CC0298"/>
    <w:rsid w:val="28590874"/>
    <w:rsid w:val="28CF1267"/>
    <w:rsid w:val="28DCCF37"/>
    <w:rsid w:val="2B1A8CD1"/>
    <w:rsid w:val="2DD0A7F7"/>
    <w:rsid w:val="2EB9F189"/>
    <w:rsid w:val="2EDF6DF4"/>
    <w:rsid w:val="3140F3F3"/>
    <w:rsid w:val="33AA0E41"/>
    <w:rsid w:val="34AD96B2"/>
    <w:rsid w:val="358F8863"/>
    <w:rsid w:val="35F3B514"/>
    <w:rsid w:val="366679DB"/>
    <w:rsid w:val="37A7B169"/>
    <w:rsid w:val="3D83F0BF"/>
    <w:rsid w:val="3EE1B8EA"/>
    <w:rsid w:val="3F2A7C83"/>
    <w:rsid w:val="409E826C"/>
    <w:rsid w:val="42297A0A"/>
    <w:rsid w:val="45361738"/>
    <w:rsid w:val="455A8D13"/>
    <w:rsid w:val="4652CA11"/>
    <w:rsid w:val="46A46698"/>
    <w:rsid w:val="489AA91C"/>
    <w:rsid w:val="4ADC8DF1"/>
    <w:rsid w:val="4D70BB67"/>
    <w:rsid w:val="4FAFCA35"/>
    <w:rsid w:val="5226D5EB"/>
    <w:rsid w:val="534ADE91"/>
    <w:rsid w:val="5359509F"/>
    <w:rsid w:val="57605BE3"/>
    <w:rsid w:val="57B711E7"/>
    <w:rsid w:val="59ACD69C"/>
    <w:rsid w:val="59D5B9E8"/>
    <w:rsid w:val="5A20355D"/>
    <w:rsid w:val="5BC51406"/>
    <w:rsid w:val="5BE7CE41"/>
    <w:rsid w:val="5CE0ED23"/>
    <w:rsid w:val="61339D0B"/>
    <w:rsid w:val="61586A51"/>
    <w:rsid w:val="621C6603"/>
    <w:rsid w:val="62F213FE"/>
    <w:rsid w:val="650A7914"/>
    <w:rsid w:val="684C0953"/>
    <w:rsid w:val="686366C9"/>
    <w:rsid w:val="6AC20F36"/>
    <w:rsid w:val="6C3AEDA4"/>
    <w:rsid w:val="6CCCE757"/>
    <w:rsid w:val="6D0A7D8B"/>
    <w:rsid w:val="6D983432"/>
    <w:rsid w:val="6F604415"/>
    <w:rsid w:val="71CB1958"/>
    <w:rsid w:val="722B7CCD"/>
    <w:rsid w:val="72D17F58"/>
    <w:rsid w:val="73061E46"/>
    <w:rsid w:val="74E1979C"/>
    <w:rsid w:val="759E3291"/>
    <w:rsid w:val="7B39E54F"/>
    <w:rsid w:val="7CC6800B"/>
    <w:rsid w:val="7CEF5ACC"/>
    <w:rsid w:val="7E6E68C0"/>
    <w:rsid w:val="7EB80BEC"/>
    <w:rsid w:val="7F198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E2413A"/>
  <w15:docId w15:val="{915BE93A-76D6-4538-AF66-6358EC21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16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3C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Strong">
    <w:name w:val="Strong"/>
    <w:qFormat/>
    <w:rPr>
      <w:b/>
      <w:bCs/>
    </w:rPr>
  </w:style>
  <w:style w:type="character" w:customStyle="1" w:styleId="Heading3Char">
    <w:name w:val="Heading 3 Char"/>
    <w:link w:val="Heading3"/>
    <w:rPr>
      <w:b/>
      <w:bCs/>
      <w:sz w:val="36"/>
      <w:szCs w:val="24"/>
      <w:lang w:eastAsia="en-US"/>
    </w:rPr>
  </w:style>
  <w:style w:type="character" w:styleId="PageNumber">
    <w:name w:val="page number"/>
    <w:basedOn w:val="DefaultParagraphFont"/>
    <w:semiHidden/>
    <w:unhideWhenUsed/>
    <w:rsid w:val="00AE04D1"/>
  </w:style>
  <w:style w:type="paragraph" w:customStyle="1" w:styleId="BasicParagraph">
    <w:name w:val="[Basic Paragraph]"/>
    <w:basedOn w:val="Normal"/>
    <w:uiPriority w:val="99"/>
    <w:rsid w:val="00C005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en-GB"/>
    </w:rPr>
  </w:style>
  <w:style w:type="paragraph" w:customStyle="1" w:styleId="Default">
    <w:name w:val="Default"/>
    <w:rsid w:val="00DB5014"/>
    <w:pPr>
      <w:autoSpaceDE w:val="0"/>
      <w:autoSpaceDN w:val="0"/>
      <w:adjustRightInd w:val="0"/>
    </w:pPr>
    <w:rPr>
      <w:rFonts w:ascii="Proxima Nova" w:hAnsi="Proxima Nova" w:cs="Proxima Nov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B5014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DB5014"/>
    <w:rPr>
      <w:rFonts w:cs="Proxima Nova"/>
      <w:color w:val="78818D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562EA9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562EA9"/>
    <w:rPr>
      <w:rFonts w:cs="Proxima Nova"/>
      <w:color w:val="FFFFFF"/>
      <w:sz w:val="16"/>
      <w:szCs w:val="16"/>
    </w:rPr>
  </w:style>
  <w:style w:type="character" w:customStyle="1" w:styleId="A7">
    <w:name w:val="A7"/>
    <w:uiPriority w:val="99"/>
    <w:rsid w:val="00262F9D"/>
    <w:rPr>
      <w:rFonts w:cs="Proxima Nova"/>
      <w:color w:val="405E88"/>
      <w:sz w:val="42"/>
      <w:szCs w:val="42"/>
    </w:rPr>
  </w:style>
  <w:style w:type="character" w:customStyle="1" w:styleId="A6">
    <w:name w:val="A6"/>
    <w:uiPriority w:val="99"/>
    <w:rsid w:val="00262F9D"/>
    <w:rPr>
      <w:rFonts w:ascii="Proxima Nova Semibold" w:hAnsi="Proxima Nova Semibold" w:cs="Proxima Nova Semibold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010A"/>
    <w:pPr>
      <w:spacing w:before="100" w:beforeAutospacing="1" w:after="100" w:afterAutospacing="1"/>
    </w:pPr>
    <w:rPr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580FEC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C3C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356920"/>
    <w:pPr>
      <w:widowControl w:val="0"/>
      <w:autoSpaceDE w:val="0"/>
      <w:autoSpaceDN w:val="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356920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5F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800B4"/>
    <w:rPr>
      <w:color w:val="800080" w:themeColor="followedHyperlink"/>
      <w:u w:val="single"/>
    </w:rPr>
  </w:style>
  <w:style w:type="table" w:styleId="GridTable4-Accent6">
    <w:name w:val="Grid Table 4 Accent 6"/>
    <w:basedOn w:val="TableNormal"/>
    <w:uiPriority w:val="49"/>
    <w:rsid w:val="005D4C3D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5D4C3D"/>
    <w:pPr>
      <w:spacing w:before="100" w:beforeAutospacing="1" w:after="100" w:afterAutospacing="1"/>
    </w:pPr>
    <w:rPr>
      <w:rFonts w:eastAsiaTheme="minorHAnsi"/>
      <w:noProof/>
      <w:lang w:val="en-GB" w:eastAsia="zh-CN"/>
    </w:rPr>
  </w:style>
  <w:style w:type="character" w:customStyle="1" w:styleId="normaltextrun">
    <w:name w:val="normaltextrun"/>
    <w:basedOn w:val="DefaultParagraphFont"/>
    <w:rsid w:val="005D4C3D"/>
  </w:style>
  <w:style w:type="character" w:customStyle="1" w:styleId="eop">
    <w:name w:val="eop"/>
    <w:basedOn w:val="DefaultParagraphFont"/>
    <w:rsid w:val="005D4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2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3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A82B8"/>
                                    <w:left w:val="single" w:sz="6" w:space="0" w:color="5A82B8"/>
                                    <w:bottom w:val="single" w:sz="6" w:space="0" w:color="5A82B8"/>
                                    <w:right w:val="single" w:sz="6" w:space="0" w:color="5A82B8"/>
                                  </w:divBdr>
                                  <w:divsChild>
                                    <w:div w:id="183102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15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6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9AF9BD986947B334DD198CB5B127" ma:contentTypeVersion="14" ma:contentTypeDescription="Create a new document." ma:contentTypeScope="" ma:versionID="01d8f3f16a065770a55171daf6a1c4f2">
  <xsd:schema xmlns:xsd="http://www.w3.org/2001/XMLSchema" xmlns:xs="http://www.w3.org/2001/XMLSchema" xmlns:p="http://schemas.microsoft.com/office/2006/metadata/properties" xmlns:ns2="21d972a8-3f42-4081-b01f-6aa943f2b8d0" xmlns:ns3="6517c007-2891-4fa1-84ed-6182976cf10f" targetNamespace="http://schemas.microsoft.com/office/2006/metadata/properties" ma:root="true" ma:fieldsID="32c3bf4804892befbc682c17e23c3642" ns2:_="" ns3:_="">
    <xsd:import namespace="21d972a8-3f42-4081-b01f-6aa943f2b8d0"/>
    <xsd:import namespace="6517c007-2891-4fa1-84ed-6182976cf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972a8-3f42-4081-b01f-6aa943f2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5797323-7b22-4fbe-9144-1764074679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7c007-2891-4fa1-84ed-6182976cf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b100e53-8a3b-40c2-97c8-b6762e8b0f88}" ma:internalName="TaxCatchAll" ma:showField="CatchAllData" ma:web="6517c007-2891-4fa1-84ed-6182976cf1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d972a8-3f42-4081-b01f-6aa943f2b8d0">
      <Terms xmlns="http://schemas.microsoft.com/office/infopath/2007/PartnerControls"/>
    </lcf76f155ced4ddcb4097134ff3c332f>
    <TaxCatchAll xmlns="6517c007-2891-4fa1-84ed-6182976cf1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693676-09A6-4F5F-85EE-2BB6F33A5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972a8-3f42-4081-b01f-6aa943f2b8d0"/>
    <ds:schemaRef ds:uri="6517c007-2891-4fa1-84ed-6182976cf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D1C14-17D0-48CA-9CFC-FE6AEA7AD548}">
  <ds:schemaRefs>
    <ds:schemaRef ds:uri="http://schemas.microsoft.com/office/2006/metadata/properties"/>
    <ds:schemaRef ds:uri="http://schemas.microsoft.com/office/infopath/2007/PartnerControls"/>
    <ds:schemaRef ds:uri="21d972a8-3f42-4081-b01f-6aa943f2b8d0"/>
    <ds:schemaRef ds:uri="6517c007-2891-4fa1-84ed-6182976cf10f"/>
  </ds:schemaRefs>
</ds:datastoreItem>
</file>

<file path=customXml/itemProps3.xml><?xml version="1.0" encoding="utf-8"?>
<ds:datastoreItem xmlns:ds="http://schemas.openxmlformats.org/officeDocument/2006/customXml" ds:itemID="{F4D40C88-8D52-4648-A95B-9E21A586DD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2DBA7D-79F1-9A49-9ED8-DF7EA5F8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5331</Characters>
  <Application>Microsoft Office Word</Application>
  <DocSecurity>0</DocSecurity>
  <Lines>44</Lines>
  <Paragraphs>12</Paragraphs>
  <ScaleCrop>false</ScaleCrop>
  <Company>sd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ARRIVAL AND INDUCTION GUIDE</dc:title>
  <dc:creator>Debs</dc:creator>
  <cp:lastModifiedBy>Helen Walker</cp:lastModifiedBy>
  <cp:revision>28</cp:revision>
  <cp:lastPrinted>2011-08-12T11:25:00Z</cp:lastPrinted>
  <dcterms:created xsi:type="dcterms:W3CDTF">2022-10-05T12:26:00Z</dcterms:created>
  <dcterms:modified xsi:type="dcterms:W3CDTF">2025-09-08T12:52:00Z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0x010100A4F69AF9BD986947B334DD198CB5B127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